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250" w14:textId="37A87DF7" w:rsidR="008951F8" w:rsidRDefault="008951F8" w:rsidP="004B2F8F">
      <w:pPr>
        <w:jc w:val="center"/>
        <w:rPr>
          <w:b/>
          <w:bCs/>
          <w:sz w:val="26"/>
          <w:szCs w:val="26"/>
        </w:rPr>
      </w:pPr>
      <w:r w:rsidRPr="005270D5">
        <w:rPr>
          <w:b/>
          <w:bCs/>
          <w:sz w:val="26"/>
          <w:szCs w:val="26"/>
        </w:rPr>
        <w:t>Sommaire </w:t>
      </w:r>
    </w:p>
    <w:p w14:paraId="570652CA" w14:textId="77777777" w:rsidR="00247C20" w:rsidRDefault="00247C20" w:rsidP="005270D5">
      <w:pPr>
        <w:jc w:val="center"/>
        <w:rPr>
          <w:b/>
          <w:bCs/>
          <w:sz w:val="26"/>
          <w:szCs w:val="26"/>
        </w:rPr>
      </w:pPr>
    </w:p>
    <w:p w14:paraId="1B519792" w14:textId="77777777" w:rsidR="005270D5" w:rsidRPr="005270D5" w:rsidRDefault="005270D5" w:rsidP="005270D5">
      <w:pPr>
        <w:jc w:val="center"/>
        <w:rPr>
          <w:b/>
          <w:bCs/>
          <w:sz w:val="26"/>
          <w:szCs w:val="26"/>
        </w:rPr>
      </w:pPr>
    </w:p>
    <w:p w14:paraId="3C8FD672" w14:textId="1AB95063" w:rsidR="000A21B8" w:rsidRPr="000A21B8" w:rsidRDefault="000A21B8">
      <w:pPr>
        <w:pStyle w:val="TM1"/>
        <w:tabs>
          <w:tab w:val="left" w:pos="48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r w:rsidRPr="000A21B8">
        <w:rPr>
          <w:rFonts w:asciiTheme="majorHAnsi" w:hAnsiTheme="majorHAnsi" w:cstheme="majorHAnsi"/>
          <w:sz w:val="21"/>
          <w:szCs w:val="21"/>
        </w:rPr>
        <w:fldChar w:fldCharType="begin"/>
      </w:r>
      <w:r w:rsidRPr="000A21B8">
        <w:rPr>
          <w:rFonts w:asciiTheme="majorHAnsi" w:hAnsiTheme="majorHAnsi" w:cstheme="majorHAnsi"/>
          <w:sz w:val="21"/>
          <w:szCs w:val="21"/>
        </w:rPr>
        <w:instrText xml:space="preserve"> TOC \o "1-3" \h \z \u </w:instrText>
      </w:r>
      <w:r w:rsidRPr="000A21B8">
        <w:rPr>
          <w:rFonts w:asciiTheme="majorHAnsi" w:hAnsiTheme="majorHAnsi" w:cstheme="majorHAnsi"/>
          <w:sz w:val="21"/>
          <w:szCs w:val="21"/>
        </w:rPr>
        <w:fldChar w:fldCharType="separate"/>
      </w:r>
      <w:hyperlink w:anchor="_Toc184411078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I.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RAPPELS GÉNÉRAUX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_Toc184411078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1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7522B8CA" w14:textId="16D8A229" w:rsidR="000A21B8" w:rsidRPr="000A21B8" w:rsidRDefault="000A21B8">
      <w:pPr>
        <w:pStyle w:val="TM1"/>
        <w:tabs>
          <w:tab w:val="left" w:pos="48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79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II.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MISSIONS ET ORGANISATION D’ÉVENEMENTS : DÉLAIS À RESPECTER, PIÈCES À FOURNIR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_Toc184411079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1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5018145E" w14:textId="0FB8503C" w:rsidR="000A21B8" w:rsidRPr="000A21B8" w:rsidRDefault="000A21B8">
      <w:pPr>
        <w:pStyle w:val="TM2"/>
        <w:tabs>
          <w:tab w:val="left" w:pos="72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0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A.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Déplacement et hébergement en France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_Toc184411080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1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46D24512" w14:textId="57C89477" w:rsidR="000A21B8" w:rsidRPr="000A21B8" w:rsidRDefault="000A21B8">
      <w:pPr>
        <w:pStyle w:val="TM3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1" w:history="1"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 xml:space="preserve"> Pièces à fournir pour les membres de Passages (EC et doctorant·e·s)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_Toc184411081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2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0BB0A519" w14:textId="44F4789D" w:rsidR="000A21B8" w:rsidRPr="000A21B8" w:rsidRDefault="000A21B8">
      <w:pPr>
        <w:pStyle w:val="TM3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2" w:history="1"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Pièces à fournir pour/par les membres extérieurs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_Toc184411082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2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12BA7698" w14:textId="4B44132A" w:rsidR="000A21B8" w:rsidRPr="000A21B8" w:rsidRDefault="000A21B8">
      <w:pPr>
        <w:pStyle w:val="TM2"/>
        <w:tabs>
          <w:tab w:val="left" w:pos="72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3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B.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Déplacement et hébergement à l’étranger ou depuis l’étranger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_Toc184411083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2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166455C6" w14:textId="1B22C99B" w:rsidR="000A21B8" w:rsidRPr="000A21B8" w:rsidRDefault="000A21B8">
      <w:pPr>
        <w:pStyle w:val="TM2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4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C.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Restauration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_Toc184411084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3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223B5B62" w14:textId="0E1B1520" w:rsidR="000A21B8" w:rsidRPr="000A21B8" w:rsidRDefault="000A21B8">
      <w:pPr>
        <w:pStyle w:val="TM2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5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D.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Plus d’informations concernant les frais annexes / éventuelles dérogations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_Toc184411085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3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65768F31" w14:textId="0D5A5448" w:rsidR="008951F8" w:rsidRDefault="000A21B8" w:rsidP="008951F8">
      <w:r w:rsidRPr="000A21B8">
        <w:rPr>
          <w:rFonts w:asciiTheme="majorHAnsi" w:hAnsiTheme="majorHAnsi" w:cstheme="majorHAnsi"/>
          <w:sz w:val="21"/>
          <w:szCs w:val="21"/>
        </w:rPr>
        <w:fldChar w:fldCharType="end"/>
      </w:r>
    </w:p>
    <w:p w14:paraId="3AFABF3C" w14:textId="77777777" w:rsidR="00436BF4" w:rsidRDefault="00436BF4" w:rsidP="008951F8"/>
    <w:p w14:paraId="40B778A2" w14:textId="79048525" w:rsidR="000500A7" w:rsidRPr="006A7083" w:rsidRDefault="000500A7" w:rsidP="008F0908">
      <w:pPr>
        <w:pStyle w:val="Titre1"/>
        <w:numPr>
          <w:ilvl w:val="0"/>
          <w:numId w:val="10"/>
        </w:numPr>
        <w:shd w:val="clear" w:color="auto" w:fill="FFE599" w:themeFill="accent4" w:themeFillTint="66"/>
        <w:spacing w:before="120"/>
        <w:rPr>
          <w:b/>
          <w:bCs/>
          <w:color w:val="000000" w:themeColor="text1"/>
          <w:sz w:val="26"/>
          <w:szCs w:val="26"/>
        </w:rPr>
      </w:pPr>
      <w:bookmarkStart w:id="0" w:name="_Toc184411078"/>
      <w:r w:rsidRPr="006A7083">
        <w:rPr>
          <w:b/>
          <w:bCs/>
          <w:color w:val="000000" w:themeColor="text1"/>
          <w:sz w:val="26"/>
          <w:szCs w:val="26"/>
        </w:rPr>
        <w:t>RAPPELS GÉNÉRAUX</w:t>
      </w:r>
      <w:bookmarkEnd w:id="0"/>
    </w:p>
    <w:p w14:paraId="1FCD62EE" w14:textId="6C7A169E" w:rsidR="000500A7" w:rsidRPr="009F6E01" w:rsidRDefault="00835348" w:rsidP="00A1274A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Le</w:t>
      </w:r>
      <w:r w:rsidR="00BE781E" w:rsidRPr="009F6E01">
        <w:rPr>
          <w:rFonts w:ascii="Calibri Light" w:hAnsi="Calibri Light" w:cs="Calibri Light"/>
          <w:color w:val="000000" w:themeColor="text1"/>
        </w:rPr>
        <w:t xml:space="preserve"> travail </w:t>
      </w:r>
      <w:r>
        <w:rPr>
          <w:rFonts w:ascii="Calibri Light" w:hAnsi="Calibri Light" w:cs="Calibri Light"/>
          <w:color w:val="000000" w:themeColor="text1"/>
        </w:rPr>
        <w:t xml:space="preserve">du gestionnaire </w:t>
      </w:r>
      <w:r w:rsidR="00BE781E" w:rsidRPr="009F6E01">
        <w:rPr>
          <w:rFonts w:ascii="Calibri Light" w:hAnsi="Calibri Light" w:cs="Calibri Light"/>
          <w:color w:val="000000" w:themeColor="text1"/>
        </w:rPr>
        <w:t>consiste</w:t>
      </w:r>
      <w:r w:rsidR="000500A7" w:rsidRPr="009F6E01">
        <w:rPr>
          <w:rFonts w:ascii="Calibri Light" w:hAnsi="Calibri Light" w:cs="Calibri Light"/>
          <w:color w:val="000000" w:themeColor="text1"/>
        </w:rPr>
        <w:t xml:space="preserve"> à :</w:t>
      </w:r>
    </w:p>
    <w:p w14:paraId="3A04B574" w14:textId="6753467F" w:rsidR="000500A7" w:rsidRPr="009F6E01" w:rsidRDefault="000500A7" w:rsidP="000500A7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 xml:space="preserve">Accompagner les 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enseignant·e·s-chercheur·e·s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dans l’accomplissement de leur missions (= aide à la préparation d</w:t>
      </w:r>
      <w:r w:rsidR="00A11F5E" w:rsidRPr="009F6E01">
        <w:rPr>
          <w:rFonts w:ascii="Calibri Light" w:hAnsi="Calibri Light" w:cs="Calibri Light"/>
          <w:color w:val="000000" w:themeColor="text1"/>
        </w:rPr>
        <w:t>es</w:t>
      </w:r>
      <w:r w:rsidRPr="009F6E01">
        <w:rPr>
          <w:rFonts w:ascii="Calibri Light" w:hAnsi="Calibri Light" w:cs="Calibri Light"/>
          <w:color w:val="000000" w:themeColor="text1"/>
        </w:rPr>
        <w:t xml:space="preserve"> budget</w:t>
      </w:r>
      <w:r w:rsidR="00A11F5E" w:rsidRPr="009F6E01">
        <w:rPr>
          <w:rFonts w:ascii="Calibri Light" w:hAnsi="Calibri Light" w:cs="Calibri Light"/>
          <w:color w:val="000000" w:themeColor="text1"/>
        </w:rPr>
        <w:t>s ;</w:t>
      </w:r>
      <w:r w:rsidR="00954EF7" w:rsidRPr="009F6E01">
        <w:rPr>
          <w:rFonts w:ascii="Calibri Light" w:hAnsi="Calibri Light" w:cs="Calibri Light"/>
          <w:color w:val="000000" w:themeColor="text1"/>
        </w:rPr>
        <w:t xml:space="preserve"> suivi administratif, logistique et financier des événements</w:t>
      </w:r>
      <w:r w:rsidR="00B73DC9" w:rsidRPr="009F6E01">
        <w:rPr>
          <w:rFonts w:ascii="Calibri Light" w:hAnsi="Calibri Light" w:cs="Calibri Light"/>
          <w:color w:val="000000" w:themeColor="text1"/>
        </w:rPr>
        <w:t xml:space="preserve"> qu’ils et elles programment ou auxquels ils et elles participent)</w:t>
      </w:r>
      <w:r w:rsidR="00A1274A" w:rsidRPr="009F6E01">
        <w:rPr>
          <w:rFonts w:ascii="Calibri Light" w:hAnsi="Calibri Light" w:cs="Calibri Light"/>
          <w:color w:val="000000" w:themeColor="text1"/>
        </w:rPr>
        <w:t> ;</w:t>
      </w:r>
    </w:p>
    <w:p w14:paraId="0802253A" w14:textId="00A13E30" w:rsidR="001828AB" w:rsidRPr="009F6E01" w:rsidRDefault="00E20CC9" w:rsidP="00955A65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Faire le lien avec les services centraux, qui eux-mêmes n’agissent que si toutes les pièces demandées sont requises (</w:t>
      </w:r>
      <w:r w:rsidR="00A1274A" w:rsidRPr="009F6E01">
        <w:rPr>
          <w:rFonts w:ascii="Calibri Light" w:hAnsi="Calibri Light" w:cs="Calibri Light"/>
          <w:color w:val="000000" w:themeColor="text1"/>
        </w:rPr>
        <w:t xml:space="preserve">d’où l’importante du point </w:t>
      </w:r>
      <w:r w:rsidR="00041399" w:rsidRPr="009F6E01">
        <w:rPr>
          <w:rFonts w:ascii="Calibri Light" w:hAnsi="Calibri Light" w:cs="Calibri Light"/>
          <w:color w:val="000000" w:themeColor="text1"/>
        </w:rPr>
        <w:t>II</w:t>
      </w:r>
      <w:r w:rsidR="00564BB4">
        <w:rPr>
          <w:rFonts w:ascii="Calibri Light" w:hAnsi="Calibri Light" w:cs="Calibri Light"/>
          <w:color w:val="000000" w:themeColor="text1"/>
        </w:rPr>
        <w:t> </w:t>
      </w:r>
      <w:r w:rsidR="00A1274A" w:rsidRPr="009F6E01">
        <w:rPr>
          <w:rFonts w:ascii="Calibri Light" w:hAnsi="Calibri Light" w:cs="Calibri Light"/>
          <w:color w:val="000000" w:themeColor="text1"/>
        </w:rPr>
        <w:t xml:space="preserve">: </w:t>
      </w:r>
      <w:r w:rsidRPr="009F6E01">
        <w:rPr>
          <w:rFonts w:ascii="Calibri Light" w:hAnsi="Calibri Light" w:cs="Calibri Light"/>
          <w:color w:val="000000" w:themeColor="text1"/>
        </w:rPr>
        <w:t xml:space="preserve">voir </w:t>
      </w:r>
      <w:r w:rsidR="00611FCD" w:rsidRPr="009F6E01">
        <w:rPr>
          <w:rFonts w:ascii="Calibri Light" w:hAnsi="Calibri Light" w:cs="Calibri Light"/>
          <w:i/>
          <w:iCs/>
          <w:color w:val="000000" w:themeColor="text1"/>
        </w:rPr>
        <w:t>infra</w:t>
      </w:r>
      <w:r w:rsidRPr="009F6E01">
        <w:rPr>
          <w:rFonts w:ascii="Calibri Light" w:hAnsi="Calibri Light" w:cs="Calibri Light"/>
          <w:color w:val="000000" w:themeColor="text1"/>
        </w:rPr>
        <w:t>)</w:t>
      </w:r>
      <w:r w:rsidR="00FA0CA9">
        <w:rPr>
          <w:rFonts w:ascii="Calibri Light" w:hAnsi="Calibri Light" w:cs="Calibri Light"/>
          <w:color w:val="000000" w:themeColor="text1"/>
        </w:rPr>
        <w:t>.</w:t>
      </w:r>
    </w:p>
    <w:p w14:paraId="16774B40" w14:textId="44EE8F1B" w:rsidR="00E20CC9" w:rsidRPr="009F6E01" w:rsidRDefault="00955A65" w:rsidP="000A2E54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 xml:space="preserve">Il n’a </w:t>
      </w:r>
      <w:r w:rsidR="0064021B">
        <w:rPr>
          <w:rFonts w:ascii="Calibri Light" w:hAnsi="Calibri Light" w:cs="Calibri Light"/>
          <w:color w:val="000000" w:themeColor="text1"/>
        </w:rPr>
        <w:t xml:space="preserve">donc </w:t>
      </w:r>
      <w:r w:rsidRPr="009F6E01">
        <w:rPr>
          <w:rFonts w:ascii="Calibri Light" w:hAnsi="Calibri Light" w:cs="Calibri Light"/>
          <w:color w:val="000000" w:themeColor="text1"/>
        </w:rPr>
        <w:t xml:space="preserve">pas vocation </w:t>
      </w:r>
      <w:r w:rsidR="001828AB" w:rsidRPr="009F6E01">
        <w:rPr>
          <w:rFonts w:ascii="Calibri Light" w:hAnsi="Calibri Light" w:cs="Calibri Light"/>
          <w:color w:val="000000" w:themeColor="text1"/>
        </w:rPr>
        <w:t xml:space="preserve">à : </w:t>
      </w:r>
    </w:p>
    <w:p w14:paraId="53C5F1D1" w14:textId="60F93C07" w:rsidR="001828AB" w:rsidRPr="009F6E01" w:rsidRDefault="001828AB" w:rsidP="001828AB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Aller coller des affiches en amont des événements (&gt; ce sont les organisateurs/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trices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qui s’en occupent)</w:t>
      </w:r>
      <w:r w:rsidR="00F6167B" w:rsidRPr="009F6E01">
        <w:rPr>
          <w:rFonts w:ascii="Calibri Light" w:hAnsi="Calibri Light" w:cs="Calibri Light"/>
          <w:color w:val="000000" w:themeColor="text1"/>
        </w:rPr>
        <w:t> ;</w:t>
      </w:r>
    </w:p>
    <w:p w14:paraId="7F09A9D2" w14:textId="6FC93AC7" w:rsidR="001828AB" w:rsidRPr="009F6E01" w:rsidRDefault="001828AB" w:rsidP="001828AB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Préparer les badges et les porte-noms pour les</w:t>
      </w:r>
      <w:r w:rsidR="00747CDC" w:rsidRPr="009F6E01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intervenant·e·s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(&gt; ce sont les organisateurs/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trices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qui s’en occupent)</w:t>
      </w:r>
      <w:r w:rsidR="00F6167B" w:rsidRPr="009F6E01">
        <w:rPr>
          <w:rFonts w:ascii="Calibri Light" w:hAnsi="Calibri Light" w:cs="Calibri Light"/>
          <w:color w:val="000000" w:themeColor="text1"/>
        </w:rPr>
        <w:t> ;</w:t>
      </w:r>
    </w:p>
    <w:p w14:paraId="26BE3E8E" w14:textId="0652105F" w:rsidR="00996FA6" w:rsidRDefault="00493A61" w:rsidP="00996FA6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Transporter les boissons</w:t>
      </w:r>
      <w:r w:rsidR="000106EB">
        <w:rPr>
          <w:rFonts w:ascii="Calibri Light" w:hAnsi="Calibri Light" w:cs="Calibri Light"/>
          <w:color w:val="000000" w:themeColor="text1"/>
        </w:rPr>
        <w:t>, pause-café</w:t>
      </w:r>
      <w:r w:rsidRPr="009F6E01">
        <w:rPr>
          <w:rFonts w:ascii="Calibri Light" w:hAnsi="Calibri Light" w:cs="Calibri Light"/>
          <w:color w:val="000000" w:themeColor="text1"/>
        </w:rPr>
        <w:t xml:space="preserve"> </w:t>
      </w:r>
      <w:r w:rsidR="000106EB">
        <w:rPr>
          <w:rFonts w:ascii="Calibri Light" w:hAnsi="Calibri Light" w:cs="Calibri Light"/>
          <w:color w:val="000000" w:themeColor="text1"/>
        </w:rPr>
        <w:t xml:space="preserve">ou </w:t>
      </w:r>
      <w:r w:rsidRPr="009F6E01">
        <w:rPr>
          <w:rFonts w:ascii="Calibri Light" w:hAnsi="Calibri Light" w:cs="Calibri Light"/>
          <w:color w:val="000000" w:themeColor="text1"/>
        </w:rPr>
        <w:t>plateaux-repas sur le site des événements</w:t>
      </w:r>
      <w:r w:rsidR="00B6464B" w:rsidRPr="009F6E01">
        <w:rPr>
          <w:rFonts w:ascii="Calibri Light" w:hAnsi="Calibri Light" w:cs="Calibri Light"/>
          <w:color w:val="000000" w:themeColor="text1"/>
        </w:rPr>
        <w:t xml:space="preserve"> (&gt; </w:t>
      </w:r>
      <w:r w:rsidR="00CA435E" w:rsidRPr="009F6E01">
        <w:rPr>
          <w:rFonts w:ascii="Calibri Light" w:hAnsi="Calibri Light" w:cs="Calibri Light"/>
          <w:color w:val="000000" w:themeColor="text1"/>
        </w:rPr>
        <w:t>le gestionnaire</w:t>
      </w:r>
      <w:r w:rsidR="0053360D" w:rsidRPr="009F6E01">
        <w:rPr>
          <w:rFonts w:ascii="Calibri Light" w:hAnsi="Calibri Light" w:cs="Calibri Light"/>
          <w:color w:val="000000" w:themeColor="text1"/>
        </w:rPr>
        <w:t xml:space="preserve"> les commande et prévient </w:t>
      </w:r>
      <w:r w:rsidR="00D278E1" w:rsidRPr="009F6E01">
        <w:rPr>
          <w:rFonts w:ascii="Calibri Light" w:hAnsi="Calibri Light" w:cs="Calibri Light"/>
          <w:color w:val="000000" w:themeColor="text1"/>
        </w:rPr>
        <w:t>les organisateurs/</w:t>
      </w:r>
      <w:proofErr w:type="spellStart"/>
      <w:r w:rsidR="00D278E1" w:rsidRPr="009F6E01">
        <w:rPr>
          <w:rFonts w:ascii="Calibri Light" w:hAnsi="Calibri Light" w:cs="Calibri Light"/>
          <w:color w:val="000000" w:themeColor="text1"/>
        </w:rPr>
        <w:t>trices</w:t>
      </w:r>
      <w:proofErr w:type="spellEnd"/>
      <w:r w:rsidR="00D278E1" w:rsidRPr="009F6E01">
        <w:rPr>
          <w:rFonts w:ascii="Calibri Light" w:hAnsi="Calibri Light" w:cs="Calibri Light"/>
          <w:color w:val="000000" w:themeColor="text1"/>
        </w:rPr>
        <w:t xml:space="preserve"> </w:t>
      </w:r>
      <w:r w:rsidR="0053360D" w:rsidRPr="009F6E01">
        <w:rPr>
          <w:rFonts w:ascii="Calibri Light" w:hAnsi="Calibri Light" w:cs="Calibri Light"/>
          <w:color w:val="000000" w:themeColor="text1"/>
        </w:rPr>
        <w:t xml:space="preserve">de la livraison, mais </w:t>
      </w:r>
      <w:r w:rsidR="00B6464B" w:rsidRPr="009F6E01">
        <w:rPr>
          <w:rFonts w:ascii="Calibri Light" w:hAnsi="Calibri Light" w:cs="Calibri Light"/>
          <w:color w:val="000000" w:themeColor="text1"/>
        </w:rPr>
        <w:t>ce</w:t>
      </w:r>
      <w:r w:rsidR="00D278E1" w:rsidRPr="009F6E01">
        <w:rPr>
          <w:rFonts w:ascii="Calibri Light" w:hAnsi="Calibri Light" w:cs="Calibri Light"/>
          <w:color w:val="000000" w:themeColor="text1"/>
        </w:rPr>
        <w:t xml:space="preserve"> sont ces derniers</w:t>
      </w:r>
      <w:r w:rsidR="00B6464B" w:rsidRPr="009F6E01">
        <w:rPr>
          <w:rFonts w:ascii="Calibri Light" w:hAnsi="Calibri Light" w:cs="Calibri Light"/>
          <w:color w:val="000000" w:themeColor="text1"/>
        </w:rPr>
        <w:t xml:space="preserve"> qui s’en occupent)</w:t>
      </w:r>
      <w:r w:rsidR="009B23C4">
        <w:rPr>
          <w:rFonts w:ascii="Calibri Light" w:hAnsi="Calibri Light" w:cs="Calibri Light"/>
          <w:color w:val="000000" w:themeColor="text1"/>
        </w:rPr>
        <w:t> ;</w:t>
      </w:r>
    </w:p>
    <w:p w14:paraId="3AA03BDC" w14:textId="313D1D95" w:rsidR="009B23C4" w:rsidRPr="006318ED" w:rsidRDefault="004E49ED" w:rsidP="00996FA6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D’une manière général</w:t>
      </w:r>
      <w:r w:rsidR="00EE11FC">
        <w:rPr>
          <w:rFonts w:ascii="Calibri Light" w:hAnsi="Calibri Light" w:cs="Calibri Light"/>
          <w:color w:val="000000" w:themeColor="text1"/>
        </w:rPr>
        <w:t>e</w:t>
      </w:r>
      <w:r>
        <w:rPr>
          <w:rFonts w:ascii="Calibri Light" w:hAnsi="Calibri Light" w:cs="Calibri Light"/>
          <w:color w:val="000000" w:themeColor="text1"/>
        </w:rPr>
        <w:t xml:space="preserve"> : </w:t>
      </w:r>
      <w:r w:rsidR="00CD3C32">
        <w:rPr>
          <w:rFonts w:ascii="Calibri Light" w:hAnsi="Calibri Light" w:cs="Calibri Light"/>
          <w:color w:val="000000" w:themeColor="text1"/>
        </w:rPr>
        <w:t>ê</w:t>
      </w:r>
      <w:r w:rsidR="009B23C4">
        <w:rPr>
          <w:rFonts w:ascii="Calibri Light" w:hAnsi="Calibri Light" w:cs="Calibri Light"/>
          <w:color w:val="000000" w:themeColor="text1"/>
        </w:rPr>
        <w:t xml:space="preserve">tre le secrétaire ou </w:t>
      </w:r>
      <w:r w:rsidR="00CD3C32">
        <w:rPr>
          <w:rFonts w:ascii="Calibri Light" w:hAnsi="Calibri Light" w:cs="Calibri Light"/>
          <w:color w:val="000000" w:themeColor="text1"/>
        </w:rPr>
        <w:t>l’</w:t>
      </w:r>
      <w:r w:rsidR="009B23C4">
        <w:rPr>
          <w:rFonts w:ascii="Calibri Light" w:hAnsi="Calibri Light" w:cs="Calibri Light"/>
          <w:color w:val="000000" w:themeColor="text1"/>
        </w:rPr>
        <w:t xml:space="preserve">assistant personnel de </w:t>
      </w:r>
      <w:proofErr w:type="spellStart"/>
      <w:r w:rsidR="009B23C4">
        <w:rPr>
          <w:rFonts w:ascii="Calibri Light" w:hAnsi="Calibri Light" w:cs="Calibri Light"/>
          <w:color w:val="000000" w:themeColor="text1"/>
        </w:rPr>
        <w:t>chacun·e</w:t>
      </w:r>
      <w:proofErr w:type="spellEnd"/>
      <w:r w:rsidR="009B23C4">
        <w:rPr>
          <w:rFonts w:ascii="Calibri Light" w:hAnsi="Calibri Light" w:cs="Calibri Light"/>
          <w:color w:val="000000" w:themeColor="text1"/>
        </w:rPr>
        <w:t xml:space="preserve"> d’entre nous…</w:t>
      </w:r>
    </w:p>
    <w:p w14:paraId="47825448" w14:textId="3121665D" w:rsidR="00996FA6" w:rsidRPr="009F6E01" w:rsidRDefault="00996FA6" w:rsidP="006318ED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 xml:space="preserve">Enfin, </w:t>
      </w:r>
      <w:r w:rsidRPr="006318ED">
        <w:rPr>
          <w:rFonts w:ascii="Calibri Light" w:hAnsi="Calibri Light" w:cs="Calibri Light"/>
          <w:b/>
          <w:bCs/>
          <w:color w:val="000000" w:themeColor="text1"/>
        </w:rPr>
        <w:t xml:space="preserve">compte-tenu du très grand nombre de missions et </w:t>
      </w:r>
      <w:r w:rsidR="00FA0CA9">
        <w:rPr>
          <w:rFonts w:ascii="Calibri Light" w:hAnsi="Calibri Light" w:cs="Calibri Light"/>
          <w:b/>
          <w:bCs/>
          <w:color w:val="000000" w:themeColor="text1"/>
        </w:rPr>
        <w:t>d’</w:t>
      </w:r>
      <w:r w:rsidRPr="006318ED">
        <w:rPr>
          <w:rFonts w:ascii="Calibri Light" w:hAnsi="Calibri Light" w:cs="Calibri Light"/>
          <w:b/>
          <w:bCs/>
          <w:color w:val="000000" w:themeColor="text1"/>
        </w:rPr>
        <w:t>événements à traiter, toute demande qui ne respectera pas les consignes énoncées ci-dessous</w:t>
      </w:r>
      <w:r w:rsidR="00D91B8D" w:rsidRPr="006318ED">
        <w:rPr>
          <w:rFonts w:ascii="Calibri Light" w:hAnsi="Calibri Light" w:cs="Calibri Light"/>
          <w:b/>
          <w:bCs/>
          <w:color w:val="000000" w:themeColor="text1"/>
        </w:rPr>
        <w:t xml:space="preserve"> ne ser</w:t>
      </w:r>
      <w:r w:rsidR="00CF4B5B">
        <w:rPr>
          <w:rFonts w:ascii="Calibri Light" w:hAnsi="Calibri Light" w:cs="Calibri Light"/>
          <w:b/>
          <w:bCs/>
          <w:color w:val="000000" w:themeColor="text1"/>
        </w:rPr>
        <w:t>a</w:t>
      </w:r>
      <w:r w:rsidR="00D91B8D" w:rsidRPr="006318ED">
        <w:rPr>
          <w:rFonts w:ascii="Calibri Light" w:hAnsi="Calibri Light" w:cs="Calibri Light"/>
          <w:b/>
          <w:bCs/>
          <w:color w:val="000000" w:themeColor="text1"/>
        </w:rPr>
        <w:t xml:space="preserve"> p</w:t>
      </w:r>
      <w:r w:rsidR="00382E43">
        <w:rPr>
          <w:rFonts w:ascii="Calibri Light" w:hAnsi="Calibri Light" w:cs="Calibri Light"/>
          <w:b/>
          <w:bCs/>
          <w:color w:val="000000" w:themeColor="text1"/>
        </w:rPr>
        <w:t>a</w:t>
      </w:r>
      <w:r w:rsidR="00D91B8D" w:rsidRPr="006318ED">
        <w:rPr>
          <w:rFonts w:ascii="Calibri Light" w:hAnsi="Calibri Light" w:cs="Calibri Light"/>
          <w:b/>
          <w:bCs/>
          <w:color w:val="000000" w:themeColor="text1"/>
        </w:rPr>
        <w:t>s traitée</w:t>
      </w:r>
      <w:r w:rsidR="00D91B8D" w:rsidRPr="009F6E01">
        <w:rPr>
          <w:rFonts w:ascii="Calibri Light" w:hAnsi="Calibri Light" w:cs="Calibri Light"/>
          <w:color w:val="000000" w:themeColor="text1"/>
        </w:rPr>
        <w:t>.</w:t>
      </w:r>
    </w:p>
    <w:p w14:paraId="66C064FD" w14:textId="2F3F867F" w:rsidR="000500A7" w:rsidRPr="009F6E01" w:rsidRDefault="000500A7" w:rsidP="000500A7">
      <w:pPr>
        <w:jc w:val="both"/>
        <w:rPr>
          <w:rFonts w:ascii="Calibri Light" w:hAnsi="Calibri Light" w:cs="Calibri Light"/>
          <w:color w:val="000000" w:themeColor="text1"/>
        </w:rPr>
      </w:pPr>
    </w:p>
    <w:p w14:paraId="1B15BC9A" w14:textId="77777777" w:rsidR="00436BF4" w:rsidRPr="009F6E01" w:rsidRDefault="00436BF4" w:rsidP="000500A7">
      <w:pPr>
        <w:jc w:val="both"/>
        <w:rPr>
          <w:rFonts w:ascii="Calibri Light" w:hAnsi="Calibri Light" w:cs="Calibri Light"/>
          <w:color w:val="000000" w:themeColor="text1"/>
        </w:rPr>
      </w:pPr>
    </w:p>
    <w:p w14:paraId="2E4E91B1" w14:textId="16BFC1C6" w:rsidR="002806A9" w:rsidRPr="004B2F8F" w:rsidRDefault="000500A7" w:rsidP="00CA435E">
      <w:pPr>
        <w:pStyle w:val="Titre1"/>
        <w:numPr>
          <w:ilvl w:val="0"/>
          <w:numId w:val="10"/>
        </w:numPr>
        <w:shd w:val="clear" w:color="auto" w:fill="FFE599" w:themeFill="accent4" w:themeFillTint="66"/>
        <w:spacing w:before="120"/>
        <w:jc w:val="both"/>
        <w:rPr>
          <w:b/>
          <w:bCs/>
          <w:color w:val="000000" w:themeColor="text1"/>
          <w:sz w:val="26"/>
          <w:szCs w:val="26"/>
        </w:rPr>
      </w:pPr>
      <w:bookmarkStart w:id="1" w:name="_Toc184411079"/>
      <w:r w:rsidRPr="006A7083">
        <w:rPr>
          <w:b/>
          <w:bCs/>
          <w:color w:val="000000" w:themeColor="text1"/>
          <w:sz w:val="26"/>
          <w:szCs w:val="26"/>
        </w:rPr>
        <w:t>MISSIONS ET ORGANISATION D’ÉVENEMENTS</w:t>
      </w:r>
      <w:r w:rsidR="006E3CB6" w:rsidRPr="006A7083">
        <w:rPr>
          <w:b/>
          <w:bCs/>
          <w:color w:val="000000" w:themeColor="text1"/>
          <w:sz w:val="26"/>
          <w:szCs w:val="26"/>
        </w:rPr>
        <w:t> : DÉLAIS À RESPECTER, PIÈCES À FOURNIR</w:t>
      </w:r>
      <w:bookmarkEnd w:id="1"/>
      <w:r w:rsidRPr="006A7083">
        <w:rPr>
          <w:b/>
          <w:bCs/>
          <w:color w:val="000000" w:themeColor="text1"/>
          <w:sz w:val="26"/>
          <w:szCs w:val="26"/>
        </w:rPr>
        <w:t xml:space="preserve"> </w:t>
      </w:r>
    </w:p>
    <w:p w14:paraId="688C7D9B" w14:textId="77777777" w:rsidR="008F0908" w:rsidRPr="009F6E01" w:rsidRDefault="008F0908" w:rsidP="00CA435E">
      <w:pPr>
        <w:jc w:val="both"/>
        <w:rPr>
          <w:rFonts w:ascii="Calibri Light" w:hAnsi="Calibri Light" w:cs="Calibri Light"/>
          <w:color w:val="000000" w:themeColor="text1"/>
          <w:highlight w:val="yellow"/>
        </w:rPr>
      </w:pPr>
    </w:p>
    <w:p w14:paraId="365AF09A" w14:textId="6A886832" w:rsidR="00A14A36" w:rsidRPr="00826F7F" w:rsidRDefault="00A14A36" w:rsidP="00826F7F">
      <w:pPr>
        <w:pStyle w:val="Paragraphedeliste"/>
        <w:numPr>
          <w:ilvl w:val="0"/>
          <w:numId w:val="6"/>
        </w:numPr>
        <w:shd w:val="clear" w:color="auto" w:fill="FFC000" w:themeFill="accent4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2" w:name="_Toc184411080"/>
      <w:r w:rsidRPr="00826F7F">
        <w:rPr>
          <w:rStyle w:val="Titre2Car"/>
          <w:b/>
          <w:bCs/>
          <w:color w:val="000000" w:themeColor="text1"/>
          <w:sz w:val="24"/>
          <w:szCs w:val="24"/>
        </w:rPr>
        <w:t>D</w:t>
      </w:r>
      <w:r w:rsidR="00DF3ADF" w:rsidRPr="00826F7F">
        <w:rPr>
          <w:rStyle w:val="Titre2Car"/>
          <w:b/>
          <w:bCs/>
          <w:color w:val="000000" w:themeColor="text1"/>
          <w:sz w:val="24"/>
          <w:szCs w:val="24"/>
        </w:rPr>
        <w:t xml:space="preserve">éplacement </w:t>
      </w:r>
      <w:r w:rsidR="00592713" w:rsidRPr="00826F7F">
        <w:rPr>
          <w:rStyle w:val="Titre2Car"/>
          <w:b/>
          <w:bCs/>
          <w:color w:val="000000" w:themeColor="text1"/>
          <w:sz w:val="24"/>
          <w:szCs w:val="24"/>
        </w:rPr>
        <w:t xml:space="preserve">et hébergement </w:t>
      </w:r>
      <w:r w:rsidR="00DF3ADF" w:rsidRPr="00826F7F">
        <w:rPr>
          <w:rStyle w:val="Titre2Car"/>
          <w:b/>
          <w:bCs/>
          <w:color w:val="000000" w:themeColor="text1"/>
          <w:sz w:val="24"/>
          <w:szCs w:val="24"/>
        </w:rPr>
        <w:t>en France</w:t>
      </w:r>
      <w:bookmarkEnd w:id="2"/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 : 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>pré-réservation sur Notilus</w:t>
      </w:r>
      <w:r w:rsidR="00AB3981" w:rsidRPr="00826F7F">
        <w:rPr>
          <w:rFonts w:ascii="Calibri Light" w:hAnsi="Calibri Light" w:cs="Calibri Light"/>
          <w:b/>
          <w:bCs/>
          <w:color w:val="000000" w:themeColor="text1"/>
        </w:rPr>
        <w:t xml:space="preserve"> et 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 xml:space="preserve">envoi </w:t>
      </w:r>
      <w:r w:rsidR="00720C26" w:rsidRPr="00826F7F">
        <w:rPr>
          <w:rFonts w:ascii="Calibri Light" w:hAnsi="Calibri Light" w:cs="Calibri Light"/>
          <w:b/>
          <w:bCs/>
          <w:color w:val="000000" w:themeColor="text1"/>
        </w:rPr>
        <w:t>d</w:t>
      </w:r>
      <w:r w:rsidR="002B7BD7" w:rsidRPr="00826F7F">
        <w:rPr>
          <w:rFonts w:ascii="Calibri Light" w:hAnsi="Calibri Light" w:cs="Calibri Light"/>
          <w:b/>
          <w:bCs/>
          <w:color w:val="000000" w:themeColor="text1"/>
        </w:rPr>
        <w:t xml:space="preserve">es </w:t>
      </w:r>
      <w:r w:rsidR="00AB3981" w:rsidRPr="00826F7F">
        <w:rPr>
          <w:rFonts w:ascii="Calibri Light" w:hAnsi="Calibri Light" w:cs="Calibri Light"/>
          <w:b/>
          <w:bCs/>
          <w:color w:val="000000" w:themeColor="text1"/>
        </w:rPr>
        <w:t xml:space="preserve">informations requises 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>min</w:t>
      </w:r>
      <w:r w:rsidR="00AB3981" w:rsidRPr="00826F7F">
        <w:rPr>
          <w:rFonts w:ascii="Calibri Light" w:hAnsi="Calibri Light" w:cs="Calibri Light"/>
          <w:b/>
          <w:bCs/>
          <w:color w:val="000000" w:themeColor="text1"/>
        </w:rPr>
        <w:t>imu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m 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>2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 semaines avant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 xml:space="preserve"> le départ</w:t>
      </w:r>
    </w:p>
    <w:p w14:paraId="72DD1AE0" w14:textId="6E696A6B" w:rsidR="00F670FE" w:rsidRPr="00382E43" w:rsidRDefault="00A14A36" w:rsidP="00382E43">
      <w:pPr>
        <w:pStyle w:val="Titre3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bookmarkStart w:id="3" w:name="_Toc184411081"/>
      <w:r w:rsidRPr="00382E43">
        <w:t>&gt;</w:t>
      </w:r>
      <w:r w:rsidRPr="00382E43">
        <w:tab/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B43AFC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Pièces à fournir p</w:t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our les membres de Passages</w:t>
      </w:r>
      <w:r w:rsidR="006D2EF7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(EC et </w:t>
      </w:r>
      <w:proofErr w:type="spellStart"/>
      <w:r w:rsidR="006D2EF7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doctorant·e·s</w:t>
      </w:r>
      <w:proofErr w:type="spellEnd"/>
      <w:r w:rsidR="006D2EF7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)</w:t>
      </w:r>
      <w:bookmarkEnd w:id="3"/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 </w:t>
      </w:r>
    </w:p>
    <w:p w14:paraId="6AE4B677" w14:textId="4B09021B" w:rsidR="006E15C9" w:rsidRPr="006E15C9" w:rsidRDefault="006E15C9" w:rsidP="00382E43">
      <w:pPr>
        <w:spacing w:before="12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-</w:t>
      </w:r>
      <w:r>
        <w:rPr>
          <w:rFonts w:ascii="Calibri Light" w:hAnsi="Calibri Light" w:cs="Calibri Light"/>
          <w:color w:val="000000" w:themeColor="text1"/>
        </w:rPr>
        <w:tab/>
      </w:r>
      <w:r w:rsidR="00B43AFC">
        <w:rPr>
          <w:rFonts w:ascii="Calibri Light" w:hAnsi="Calibri Light" w:cs="Calibri Light"/>
          <w:color w:val="000000" w:themeColor="text1"/>
        </w:rPr>
        <w:t xml:space="preserve">En </w:t>
      </w:r>
      <w:r>
        <w:rPr>
          <w:rFonts w:ascii="Calibri Light" w:hAnsi="Calibri Light" w:cs="Calibri Light"/>
          <w:color w:val="000000" w:themeColor="text1"/>
        </w:rPr>
        <w:t xml:space="preserve">amont de votre première réservation sur Notilus, il est impératif d’envoyer le « formulaire </w:t>
      </w:r>
      <w:r w:rsidRPr="006E15C9">
        <w:rPr>
          <w:rFonts w:asciiTheme="majorHAnsi" w:hAnsiTheme="majorHAnsi" w:cstheme="majorHAnsi"/>
          <w:color w:val="000000" w:themeColor="text1"/>
        </w:rPr>
        <w:t>de création missionnaire »</w:t>
      </w:r>
      <w:r w:rsidRPr="006E15C9">
        <w:rPr>
          <w:rFonts w:asciiTheme="majorHAnsi" w:hAnsiTheme="majorHAnsi" w:cstheme="majorHAnsi"/>
        </w:rPr>
        <w:t xml:space="preserve"> (document disponible sur le site de</w:t>
      </w:r>
      <w:r w:rsidRPr="006E15C9">
        <w:rPr>
          <w:rFonts w:asciiTheme="majorHAnsi" w:hAnsiTheme="majorHAnsi" w:cstheme="majorHAnsi"/>
          <w:color w:val="000000" w:themeColor="text1"/>
        </w:rPr>
        <w:t xml:space="preserve"> </w:t>
      </w:r>
      <w:r w:rsidRPr="006E15C9">
        <w:rPr>
          <w:rFonts w:asciiTheme="majorHAnsi" w:hAnsiTheme="majorHAnsi" w:cstheme="majorHAnsi"/>
        </w:rPr>
        <w:t xml:space="preserve">Passages, </w:t>
      </w:r>
      <w:r w:rsidRPr="006E15C9">
        <w:rPr>
          <w:rFonts w:asciiTheme="majorHAnsi" w:hAnsiTheme="majorHAnsi" w:cstheme="majorHAnsi"/>
        </w:rPr>
        <w:lastRenderedPageBreak/>
        <w:t>«</w:t>
      </w:r>
      <w:r w:rsidR="006D2EF7">
        <w:rPr>
          <w:rFonts w:asciiTheme="majorHAnsi" w:hAnsiTheme="majorHAnsi" w:cstheme="majorHAnsi"/>
        </w:rPr>
        <w:t> </w:t>
      </w:r>
      <w:r w:rsidRPr="006E15C9">
        <w:rPr>
          <w:rFonts w:asciiTheme="majorHAnsi" w:hAnsiTheme="majorHAnsi" w:cstheme="majorHAnsi"/>
        </w:rPr>
        <w:t xml:space="preserve">Document Utiles » &gt; « Déplacements/Hébergements »), accompagné d’un RIB à </w:t>
      </w:r>
      <w:hyperlink r:id="rId7" w:history="1">
        <w:r w:rsidRPr="006E15C9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Pr="006E15C9">
        <w:rPr>
          <w:rFonts w:asciiTheme="majorHAnsi" w:hAnsiTheme="majorHAnsi" w:cstheme="majorHAnsi"/>
          <w:color w:val="000000" w:themeColor="text1"/>
        </w:rPr>
        <w:t xml:space="preserve">  </w:t>
      </w:r>
    </w:p>
    <w:p w14:paraId="6B6200F0" w14:textId="28DD8851" w:rsidR="006E15C9" w:rsidRDefault="00D71055" w:rsidP="00417738">
      <w:pPr>
        <w:autoSpaceDE w:val="0"/>
        <w:autoSpaceDN w:val="0"/>
        <w:adjustRightInd w:val="0"/>
        <w:spacing w:after="120"/>
        <w:ind w:left="709"/>
        <w:jc w:val="both"/>
        <w:rPr>
          <w:rFonts w:asciiTheme="majorHAnsi" w:hAnsiTheme="majorHAnsi" w:cstheme="majorHAnsi"/>
        </w:rPr>
      </w:pPr>
      <w:r w:rsidRPr="00D71055">
        <w:rPr>
          <w:rFonts w:asciiTheme="majorHAnsi" w:hAnsiTheme="majorHAnsi" w:cstheme="majorHAnsi"/>
        </w:rPr>
        <w:t>NB : le</w:t>
      </w:r>
      <w:r w:rsidR="006E15C9" w:rsidRPr="00D71055">
        <w:rPr>
          <w:rFonts w:asciiTheme="majorHAnsi" w:hAnsiTheme="majorHAnsi" w:cstheme="majorHAnsi"/>
        </w:rPr>
        <w:t xml:space="preserve"> login Lyon 2 que vous devez renseigner</w:t>
      </w:r>
      <w:r w:rsidRPr="00D71055">
        <w:rPr>
          <w:rFonts w:asciiTheme="majorHAnsi" w:hAnsiTheme="majorHAnsi" w:cstheme="majorHAnsi"/>
        </w:rPr>
        <w:t xml:space="preserve"> dans ce formulaire</w:t>
      </w:r>
      <w:r w:rsidR="006E15C9" w:rsidRPr="00D71055">
        <w:rPr>
          <w:rFonts w:asciiTheme="majorHAnsi" w:hAnsiTheme="majorHAnsi" w:cstheme="majorHAnsi"/>
        </w:rPr>
        <w:t xml:space="preserve"> </w:t>
      </w:r>
      <w:r w:rsidRPr="00D71055">
        <w:rPr>
          <w:rFonts w:asciiTheme="majorHAnsi" w:hAnsiTheme="majorHAnsi" w:cstheme="majorHAnsi"/>
        </w:rPr>
        <w:t xml:space="preserve">est </w:t>
      </w:r>
      <w:r w:rsidR="006E15C9" w:rsidRPr="00D71055">
        <w:rPr>
          <w:rFonts w:asciiTheme="majorHAnsi" w:hAnsiTheme="majorHAnsi" w:cstheme="majorHAnsi"/>
        </w:rPr>
        <w:t>celui que vous utilisez pour les services</w:t>
      </w:r>
      <w:r w:rsidRPr="00D71055">
        <w:rPr>
          <w:rFonts w:asciiTheme="majorHAnsi" w:hAnsiTheme="majorHAnsi" w:cstheme="majorHAnsi"/>
        </w:rPr>
        <w:t xml:space="preserve"> </w:t>
      </w:r>
      <w:r w:rsidR="006E15C9" w:rsidRPr="00D71055">
        <w:rPr>
          <w:rFonts w:asciiTheme="majorHAnsi" w:hAnsiTheme="majorHAnsi" w:cstheme="majorHAnsi"/>
        </w:rPr>
        <w:t>de l’université</w:t>
      </w:r>
      <w:r w:rsidRPr="00D71055">
        <w:rPr>
          <w:rFonts w:asciiTheme="majorHAnsi" w:hAnsiTheme="majorHAnsi" w:cstheme="majorHAnsi"/>
        </w:rPr>
        <w:t xml:space="preserve"> (</w:t>
      </w:r>
      <w:r w:rsidR="006E15C9" w:rsidRPr="00D71055">
        <w:rPr>
          <w:rFonts w:asciiTheme="majorHAnsi" w:hAnsiTheme="majorHAnsi" w:cstheme="majorHAnsi"/>
        </w:rPr>
        <w:t>généralement première lettre de votre prénom</w:t>
      </w:r>
      <w:r w:rsidRPr="00D71055">
        <w:rPr>
          <w:rFonts w:asciiTheme="majorHAnsi" w:hAnsiTheme="majorHAnsi" w:cstheme="majorHAnsi"/>
        </w:rPr>
        <w:t xml:space="preserve"> + </w:t>
      </w:r>
      <w:r w:rsidR="006E15C9" w:rsidRPr="00D71055">
        <w:rPr>
          <w:rFonts w:asciiTheme="majorHAnsi" w:hAnsiTheme="majorHAnsi" w:cstheme="majorHAnsi"/>
        </w:rPr>
        <w:t xml:space="preserve">nom </w:t>
      </w:r>
      <w:r w:rsidRPr="00D71055">
        <w:rPr>
          <w:rFonts w:asciiTheme="majorHAnsi" w:hAnsiTheme="majorHAnsi" w:cstheme="majorHAnsi"/>
        </w:rPr>
        <w:t xml:space="preserve">+ éventuellement </w:t>
      </w:r>
      <w:r w:rsidR="006E15C9" w:rsidRPr="00D71055">
        <w:rPr>
          <w:rFonts w:asciiTheme="majorHAnsi" w:hAnsiTheme="majorHAnsi" w:cstheme="majorHAnsi"/>
        </w:rPr>
        <w:t>un chiffre).</w:t>
      </w:r>
    </w:p>
    <w:p w14:paraId="308191E8" w14:textId="5C6C136E" w:rsidR="00382E43" w:rsidRDefault="00382E43" w:rsidP="002A001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ab/>
        <w:t>Une fois que votre compte sera créé par le gestionnaire, vous pourrez vous connecter à Notilus (disponible dans « applis »</w:t>
      </w:r>
      <w:r w:rsidR="00417738">
        <w:rPr>
          <w:rFonts w:asciiTheme="majorHAnsi" w:hAnsiTheme="majorHAnsi" w:cstheme="majorHAnsi"/>
        </w:rPr>
        <w:t xml:space="preserve">) et « synchroniser votre profil ». Pour cette étape puis la suite des opérations de pré-réservation : voir le doc « Notilus-Notice Passages », téléchargeable </w:t>
      </w:r>
      <w:r w:rsidR="00417738" w:rsidRPr="006E15C9">
        <w:rPr>
          <w:rFonts w:asciiTheme="majorHAnsi" w:hAnsiTheme="majorHAnsi" w:cstheme="majorHAnsi"/>
        </w:rPr>
        <w:t>sur le site d</w:t>
      </w:r>
      <w:r w:rsidR="00417738">
        <w:rPr>
          <w:rFonts w:asciiTheme="majorHAnsi" w:hAnsiTheme="majorHAnsi" w:cstheme="majorHAnsi"/>
        </w:rPr>
        <w:t>u labo</w:t>
      </w:r>
      <w:r w:rsidR="00417738" w:rsidRPr="006E15C9">
        <w:rPr>
          <w:rFonts w:asciiTheme="majorHAnsi" w:hAnsiTheme="majorHAnsi" w:cstheme="majorHAnsi"/>
        </w:rPr>
        <w:t>, «</w:t>
      </w:r>
      <w:r w:rsidR="00417738">
        <w:rPr>
          <w:rFonts w:asciiTheme="majorHAnsi" w:hAnsiTheme="majorHAnsi" w:cstheme="majorHAnsi"/>
        </w:rPr>
        <w:t> </w:t>
      </w:r>
      <w:r w:rsidR="00417738" w:rsidRPr="006E15C9">
        <w:rPr>
          <w:rFonts w:asciiTheme="majorHAnsi" w:hAnsiTheme="majorHAnsi" w:cstheme="majorHAnsi"/>
        </w:rPr>
        <w:t>Document Utiles » &gt; « Déplacements/Hébergements »)</w:t>
      </w:r>
      <w:r w:rsidR="00DF04E5">
        <w:rPr>
          <w:rFonts w:asciiTheme="majorHAnsi" w:hAnsiTheme="majorHAnsi" w:cstheme="majorHAnsi"/>
        </w:rPr>
        <w:t>.</w:t>
      </w:r>
    </w:p>
    <w:p w14:paraId="56DA9B93" w14:textId="3CF757EC" w:rsidR="00060B8A" w:rsidRPr="00BE74DD" w:rsidRDefault="00060B8A" w:rsidP="00382E43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BE74DD">
        <w:rPr>
          <w:rFonts w:asciiTheme="majorHAnsi" w:hAnsiTheme="majorHAnsi" w:cstheme="majorHAnsi"/>
        </w:rPr>
        <w:t>-</w:t>
      </w:r>
      <w:r w:rsidRPr="00BE74DD">
        <w:rPr>
          <w:rFonts w:asciiTheme="majorHAnsi" w:hAnsiTheme="majorHAnsi" w:cstheme="majorHAnsi"/>
        </w:rPr>
        <w:tab/>
        <w:t>Pensez, dans l</w:t>
      </w:r>
      <w:r w:rsidR="00314F0F" w:rsidRPr="00BE74DD">
        <w:rPr>
          <w:rFonts w:asciiTheme="majorHAnsi" w:hAnsiTheme="majorHAnsi" w:cstheme="majorHAnsi"/>
        </w:rPr>
        <w:t>’onglet</w:t>
      </w:r>
      <w:r w:rsidRPr="00BE74DD">
        <w:rPr>
          <w:rFonts w:asciiTheme="majorHAnsi" w:hAnsiTheme="majorHAnsi" w:cstheme="majorHAnsi"/>
        </w:rPr>
        <w:t xml:space="preserve"> « </w:t>
      </w:r>
      <w:r w:rsidR="00314F0F" w:rsidRPr="00BE74DD">
        <w:rPr>
          <w:rFonts w:asciiTheme="majorHAnsi" w:hAnsiTheme="majorHAnsi" w:cstheme="majorHAnsi"/>
        </w:rPr>
        <w:t>Co</w:t>
      </w:r>
      <w:r w:rsidRPr="00BE74DD">
        <w:rPr>
          <w:rFonts w:asciiTheme="majorHAnsi" w:hAnsiTheme="majorHAnsi" w:cstheme="majorHAnsi"/>
        </w:rPr>
        <w:t>mpléments »</w:t>
      </w:r>
      <w:r w:rsidR="00314F0F" w:rsidRPr="00BE74DD">
        <w:rPr>
          <w:rFonts w:asciiTheme="majorHAnsi" w:hAnsiTheme="majorHAnsi" w:cstheme="majorHAnsi"/>
        </w:rPr>
        <w:t xml:space="preserve"> de Notilus</w:t>
      </w:r>
      <w:r w:rsidR="002A0017" w:rsidRPr="00BE74DD">
        <w:rPr>
          <w:rFonts w:asciiTheme="majorHAnsi" w:hAnsiTheme="majorHAnsi" w:cstheme="majorHAnsi"/>
        </w:rPr>
        <w:t xml:space="preserve">, à téléverser un justificatif de votre mission (par ex : programme du colloque auquel vous participez, ou invitation des </w:t>
      </w:r>
      <w:proofErr w:type="spellStart"/>
      <w:r w:rsidR="002A0017" w:rsidRPr="00BE74DD">
        <w:rPr>
          <w:rFonts w:asciiTheme="majorHAnsi" w:hAnsiTheme="majorHAnsi" w:cstheme="majorHAnsi"/>
        </w:rPr>
        <w:t>organisateur·ices</w:t>
      </w:r>
      <w:proofErr w:type="spellEnd"/>
      <w:r w:rsidR="002A0017" w:rsidRPr="00BE74DD">
        <w:rPr>
          <w:rFonts w:asciiTheme="majorHAnsi" w:hAnsiTheme="majorHAnsi" w:cstheme="majorHAnsi"/>
        </w:rPr>
        <w:t>).</w:t>
      </w:r>
    </w:p>
    <w:p w14:paraId="79A4CE4B" w14:textId="77777777" w:rsidR="006E15C9" w:rsidRDefault="006E15C9" w:rsidP="00B43AFC">
      <w:pPr>
        <w:jc w:val="both"/>
        <w:rPr>
          <w:rFonts w:ascii="Calibri Light" w:hAnsi="Calibri Light" w:cs="Calibri Light"/>
          <w:color w:val="000000" w:themeColor="text1"/>
        </w:rPr>
      </w:pPr>
    </w:p>
    <w:p w14:paraId="1C7E5592" w14:textId="77777777" w:rsidR="00B43AFC" w:rsidRPr="009F6E01" w:rsidRDefault="00B43AFC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78CE8DC" w14:textId="4BBE923A" w:rsidR="00F670FE" w:rsidRPr="00382E43" w:rsidRDefault="00282FB1" w:rsidP="00382E43">
      <w:pPr>
        <w:pStyle w:val="Titre3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bookmarkStart w:id="4" w:name="_Toc184411082"/>
      <w:r w:rsidRPr="00382E43">
        <w:t>&gt;</w:t>
      </w:r>
      <w:r w:rsidRPr="00382E43">
        <w:tab/>
      </w:r>
      <w:r w:rsidR="00B43AFC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Pièces à fournir p</w:t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our</w:t>
      </w:r>
      <w:r w:rsidR="006A5FE2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/par</w:t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les membres extérieurs</w:t>
      </w:r>
      <w:bookmarkEnd w:id="4"/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 </w:t>
      </w:r>
    </w:p>
    <w:p w14:paraId="56B7836B" w14:textId="1A277D60" w:rsidR="00B43AFC" w:rsidRPr="00A217CB" w:rsidRDefault="00B43AFC" w:rsidP="00934E7A">
      <w:pPr>
        <w:spacing w:before="120"/>
        <w:jc w:val="both"/>
        <w:rPr>
          <w:rFonts w:asciiTheme="majorHAnsi" w:hAnsiTheme="majorHAnsi" w:cstheme="majorHAnsi"/>
          <w:color w:val="000000" w:themeColor="text1"/>
        </w:rPr>
      </w:pPr>
      <w:r w:rsidRPr="00AD0BAD">
        <w:rPr>
          <w:rFonts w:asciiTheme="majorHAnsi" w:hAnsiTheme="majorHAnsi" w:cstheme="majorHAnsi"/>
          <w:color w:val="000000" w:themeColor="text1"/>
        </w:rPr>
        <w:t xml:space="preserve">En un unique mail, envoyer à </w:t>
      </w:r>
      <w:hyperlink r:id="rId8" w:history="1">
        <w:r w:rsidR="00B23872" w:rsidRPr="00AD0BAD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="00D71055" w:rsidRPr="00AD0BAD">
        <w:rPr>
          <w:rStyle w:val="Lienhypertexte"/>
          <w:rFonts w:asciiTheme="majorHAnsi" w:hAnsiTheme="majorHAnsi" w:cstheme="majorHAnsi"/>
        </w:rPr>
        <w:t xml:space="preserve">, </w:t>
      </w:r>
      <w:r w:rsidR="00E53447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="00D71055" w:rsidRPr="00A217CB">
        <w:rPr>
          <w:rFonts w:asciiTheme="majorHAnsi" w:hAnsiTheme="majorHAnsi" w:cstheme="majorHAnsi"/>
          <w:color w:val="000000" w:themeColor="text1"/>
        </w:rPr>
        <w:t>en précisant bien dans l’objet du mail l’événement concerné</w:t>
      </w:r>
      <w:r w:rsidR="005C06A0" w:rsidRPr="00A217CB">
        <w:rPr>
          <w:rFonts w:asciiTheme="majorHAnsi" w:hAnsiTheme="majorHAnsi" w:cstheme="majorHAnsi"/>
          <w:color w:val="000000" w:themeColor="text1"/>
        </w:rPr>
        <w:t xml:space="preserve"> (intitulé et dates)</w:t>
      </w:r>
      <w:r w:rsidR="007A1160" w:rsidRPr="00A217CB">
        <w:rPr>
          <w:rFonts w:asciiTheme="majorHAnsi" w:hAnsiTheme="majorHAnsi" w:cstheme="majorHAnsi"/>
          <w:color w:val="000000" w:themeColor="text1"/>
        </w:rPr>
        <w:t> :</w:t>
      </w:r>
    </w:p>
    <w:p w14:paraId="47820474" w14:textId="3A49924E" w:rsidR="00592713" w:rsidRPr="00AD0BAD" w:rsidRDefault="00282FB1" w:rsidP="00592713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AD0BAD">
        <w:rPr>
          <w:rFonts w:asciiTheme="majorHAnsi" w:hAnsiTheme="majorHAnsi" w:cstheme="majorHAnsi"/>
          <w:color w:val="000000" w:themeColor="text1"/>
        </w:rPr>
        <w:t>l</w:t>
      </w:r>
      <w:r w:rsidR="00592713" w:rsidRPr="00AD0BAD">
        <w:rPr>
          <w:rFonts w:asciiTheme="majorHAnsi" w:hAnsiTheme="majorHAnsi" w:cstheme="majorHAnsi"/>
          <w:color w:val="000000" w:themeColor="text1"/>
        </w:rPr>
        <w:t>e</w:t>
      </w:r>
      <w:r w:rsidR="00B83D10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Pr="00AD0BAD">
        <w:rPr>
          <w:rFonts w:asciiTheme="majorHAnsi" w:hAnsiTheme="majorHAnsi" w:cstheme="majorHAnsi"/>
          <w:color w:val="000000" w:themeColor="text1"/>
        </w:rPr>
        <w:t>« 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formulaire de </w:t>
      </w:r>
      <w:r w:rsidRPr="00AD0BAD">
        <w:rPr>
          <w:rFonts w:asciiTheme="majorHAnsi" w:hAnsiTheme="majorHAnsi" w:cstheme="majorHAnsi"/>
          <w:color w:val="000000" w:themeColor="text1"/>
        </w:rPr>
        <w:t>création missionnaire »</w:t>
      </w:r>
      <w:r w:rsidR="006266AC" w:rsidRPr="00AD0BAD">
        <w:rPr>
          <w:rFonts w:asciiTheme="majorHAnsi" w:hAnsiTheme="majorHAnsi" w:cstheme="majorHAnsi"/>
          <w:color w:val="000000" w:themeColor="text1"/>
        </w:rPr>
        <w:t xml:space="preserve"> (téléchargeable sur le site du labo</w:t>
      </w:r>
      <w:r w:rsidR="00B83D10" w:rsidRPr="00AD0BAD">
        <w:rPr>
          <w:rFonts w:asciiTheme="majorHAnsi" w:hAnsiTheme="majorHAnsi" w:cstheme="majorHAnsi"/>
          <w:color w:val="000000" w:themeColor="text1"/>
        </w:rPr>
        <w:t>, rubrique « Documents utiles »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="00592713" w:rsidRPr="00AD0BAD">
        <w:rPr>
          <w:rFonts w:asciiTheme="majorHAnsi" w:hAnsiTheme="majorHAnsi" w:cstheme="majorHAnsi"/>
        </w:rPr>
        <w:t xml:space="preserve">&gt; « Déplacements/Hébergements »), </w:t>
      </w:r>
      <w:r w:rsidRPr="00AD0BAD">
        <w:rPr>
          <w:rFonts w:asciiTheme="majorHAnsi" w:hAnsiTheme="majorHAnsi" w:cstheme="majorHAnsi"/>
          <w:color w:val="000000" w:themeColor="text1"/>
        </w:rPr>
        <w:t xml:space="preserve">accompagné </w:t>
      </w:r>
      <w:r w:rsidR="00592713" w:rsidRPr="00AD0BAD">
        <w:rPr>
          <w:rFonts w:asciiTheme="majorHAnsi" w:hAnsiTheme="majorHAnsi" w:cstheme="majorHAnsi"/>
          <w:color w:val="000000" w:themeColor="text1"/>
        </w:rPr>
        <w:t>d’un RIB et d’une copie de la carte d’identité (NB : même si les membres extérieurs n’ont pas à faire d’avances de frais, le dépôt de ces pièces est impératif pour valider la création de leur compte)</w:t>
      </w:r>
    </w:p>
    <w:p w14:paraId="14332BE7" w14:textId="41C43B2E" w:rsidR="00592713" w:rsidRPr="00AD0BAD" w:rsidRDefault="00D71055" w:rsidP="00D71055">
      <w:pPr>
        <w:pStyle w:val="Paragraphedeliste"/>
        <w:jc w:val="both"/>
        <w:rPr>
          <w:rFonts w:asciiTheme="majorHAnsi" w:hAnsiTheme="majorHAnsi" w:cstheme="majorHAnsi"/>
          <w:color w:val="000000" w:themeColor="text1"/>
        </w:rPr>
      </w:pPr>
      <w:r w:rsidRPr="00AD0BAD">
        <w:rPr>
          <w:rFonts w:asciiTheme="majorHAnsi" w:hAnsiTheme="majorHAnsi" w:cstheme="majorHAnsi"/>
          <w:color w:val="000000" w:themeColor="text1"/>
        </w:rPr>
        <w:t>l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e formulaire </w:t>
      </w:r>
      <w:r w:rsidRPr="00AD0BAD">
        <w:rPr>
          <w:rFonts w:asciiTheme="majorHAnsi" w:hAnsiTheme="majorHAnsi" w:cstheme="majorHAnsi"/>
          <w:color w:val="000000" w:themeColor="text1"/>
        </w:rPr>
        <w:t xml:space="preserve">« demande </w:t>
      </w:r>
      <w:r w:rsidR="00592713" w:rsidRPr="00AD0BAD">
        <w:rPr>
          <w:rFonts w:asciiTheme="majorHAnsi" w:hAnsiTheme="majorHAnsi" w:cstheme="majorHAnsi"/>
          <w:color w:val="000000" w:themeColor="text1"/>
        </w:rPr>
        <w:t>de voyage</w:t>
      </w:r>
      <w:r w:rsidRPr="00AD0BAD">
        <w:rPr>
          <w:rFonts w:asciiTheme="majorHAnsi" w:hAnsiTheme="majorHAnsi" w:cstheme="majorHAnsi"/>
          <w:color w:val="000000" w:themeColor="text1"/>
        </w:rPr>
        <w:t xml:space="preserve"> » dûment complété (téléchargeable sur le site du labo, rubrique « Documents utiles » </w:t>
      </w:r>
      <w:r w:rsidRPr="00AD0BAD">
        <w:rPr>
          <w:rFonts w:asciiTheme="majorHAnsi" w:hAnsiTheme="majorHAnsi" w:cstheme="majorHAnsi"/>
        </w:rPr>
        <w:t xml:space="preserve">&gt; « Déplacements/Hébergements »), </w:t>
      </w:r>
      <w:r w:rsidRPr="00AD0BAD">
        <w:rPr>
          <w:rFonts w:asciiTheme="majorHAnsi" w:hAnsiTheme="majorHAnsi" w:cstheme="majorHAnsi"/>
          <w:color w:val="000000" w:themeColor="text1"/>
        </w:rPr>
        <w:t>de façon à ce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 que le gestionnaire s’occupe de </w:t>
      </w:r>
      <w:r w:rsidRPr="00AD0BAD">
        <w:rPr>
          <w:rFonts w:asciiTheme="majorHAnsi" w:hAnsiTheme="majorHAnsi" w:cstheme="majorHAnsi"/>
          <w:color w:val="000000" w:themeColor="text1"/>
        </w:rPr>
        <w:t>faire la réservation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Pr="00AD0BAD">
        <w:rPr>
          <w:rFonts w:asciiTheme="majorHAnsi" w:hAnsiTheme="majorHAnsi" w:cstheme="majorHAnsi"/>
          <w:color w:val="000000" w:themeColor="text1"/>
        </w:rPr>
        <w:t>d</w:t>
      </w:r>
      <w:r w:rsidR="00592713" w:rsidRPr="00AD0BAD">
        <w:rPr>
          <w:rFonts w:asciiTheme="majorHAnsi" w:hAnsiTheme="majorHAnsi" w:cstheme="majorHAnsi"/>
          <w:color w:val="000000" w:themeColor="text1"/>
        </w:rPr>
        <w:t>es trajets et nuitées</w:t>
      </w:r>
      <w:r w:rsidRPr="00AD0BAD">
        <w:rPr>
          <w:rFonts w:asciiTheme="majorHAnsi" w:hAnsiTheme="majorHAnsi" w:cstheme="majorHAnsi"/>
          <w:color w:val="000000" w:themeColor="text1"/>
        </w:rPr>
        <w:t xml:space="preserve"> sur Notilus</w:t>
      </w:r>
      <w:r w:rsidR="00592713" w:rsidRPr="00AD0BAD">
        <w:rPr>
          <w:rFonts w:asciiTheme="majorHAnsi" w:hAnsiTheme="majorHAnsi" w:cstheme="majorHAnsi"/>
          <w:color w:val="000000" w:themeColor="text1"/>
        </w:rPr>
        <w:t>.</w:t>
      </w:r>
    </w:p>
    <w:p w14:paraId="1B1662DD" w14:textId="6D357166" w:rsidR="00282FB1" w:rsidRDefault="00282FB1" w:rsidP="00AD0BAD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3041E37B" w14:textId="77777777" w:rsidR="004B2F8F" w:rsidRPr="00AD0BAD" w:rsidRDefault="004B2F8F" w:rsidP="00AD0BAD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005DCA6F" w14:textId="77777777" w:rsidR="00A14A36" w:rsidRDefault="00A14A36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D5BD1D2" w14:textId="73BE488A" w:rsidR="00212D1C" w:rsidRPr="00826F7F" w:rsidRDefault="00212D1C" w:rsidP="00212D1C">
      <w:pPr>
        <w:pStyle w:val="Paragraphedeliste"/>
        <w:numPr>
          <w:ilvl w:val="0"/>
          <w:numId w:val="6"/>
        </w:numPr>
        <w:shd w:val="clear" w:color="auto" w:fill="FFC000" w:themeFill="accent4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5" w:name="_Toc184411083"/>
      <w:r w:rsidRPr="00826F7F">
        <w:rPr>
          <w:rStyle w:val="Titre2Car"/>
          <w:b/>
          <w:bCs/>
          <w:color w:val="000000" w:themeColor="text1"/>
          <w:sz w:val="24"/>
          <w:szCs w:val="24"/>
        </w:rPr>
        <w:t xml:space="preserve">Déplacement et hébergement </w:t>
      </w:r>
      <w:r>
        <w:rPr>
          <w:rStyle w:val="Titre2Car"/>
          <w:b/>
          <w:bCs/>
          <w:color w:val="000000" w:themeColor="text1"/>
          <w:sz w:val="24"/>
          <w:szCs w:val="24"/>
        </w:rPr>
        <w:t>à l’étranger</w:t>
      </w:r>
      <w:r w:rsidR="004535EE">
        <w:rPr>
          <w:rStyle w:val="Titre2Car"/>
          <w:b/>
          <w:bCs/>
          <w:color w:val="000000" w:themeColor="text1"/>
          <w:sz w:val="24"/>
          <w:szCs w:val="24"/>
        </w:rPr>
        <w:t xml:space="preserve"> ou depuis l’étranger</w:t>
      </w:r>
      <w:bookmarkEnd w:id="5"/>
      <w:r>
        <w:rPr>
          <w:rStyle w:val="Titre2Car"/>
          <w:b/>
          <w:bCs/>
          <w:color w:val="000000" w:themeColor="text1"/>
          <w:sz w:val="24"/>
          <w:szCs w:val="24"/>
        </w:rPr>
        <w:t xml:space="preserve"> 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: envoi des informations requises minimum </w:t>
      </w:r>
      <w:r w:rsidR="00033B3B">
        <w:rPr>
          <w:rFonts w:ascii="Calibri Light" w:hAnsi="Calibri Light" w:cs="Calibri Light"/>
          <w:b/>
          <w:bCs/>
          <w:color w:val="000000" w:themeColor="text1"/>
        </w:rPr>
        <w:t>8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 semaines avant le départ</w:t>
      </w:r>
    </w:p>
    <w:p w14:paraId="28AA04C5" w14:textId="132C7829" w:rsidR="00033B3B" w:rsidRDefault="00033B3B" w:rsidP="00E43D90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Les pièces à fournir au préalable sont les mêmes que celles mentionnées ci-dessous, mais :</w:t>
      </w:r>
    </w:p>
    <w:p w14:paraId="5AE508D5" w14:textId="35270EEA" w:rsidR="00033B3B" w:rsidRPr="007C3FE7" w:rsidRDefault="00033B3B" w:rsidP="007C3FE7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selon le pays où vous vous rendez</w:t>
      </w:r>
      <w:r w:rsidR="00976453">
        <w:rPr>
          <w:rFonts w:ascii="Calibri Light" w:hAnsi="Calibri Light" w:cs="Calibri Light"/>
          <w:color w:val="000000" w:themeColor="text1"/>
        </w:rPr>
        <w:t xml:space="preserve"> ou duquel arrive l’</w:t>
      </w:r>
      <w:proofErr w:type="spellStart"/>
      <w:r w:rsidR="00976453">
        <w:rPr>
          <w:rFonts w:ascii="Calibri Light" w:hAnsi="Calibri Light" w:cs="Calibri Light"/>
          <w:color w:val="000000" w:themeColor="text1"/>
        </w:rPr>
        <w:t>invité·e</w:t>
      </w:r>
      <w:proofErr w:type="spellEnd"/>
      <w:r w:rsidR="007C3FE7">
        <w:rPr>
          <w:rFonts w:ascii="Calibri Light" w:hAnsi="Calibri Light" w:cs="Calibri Light"/>
          <w:color w:val="000000" w:themeColor="text1"/>
        </w:rPr>
        <w:t xml:space="preserve">, </w:t>
      </w:r>
      <w:r w:rsidRPr="007C3FE7">
        <w:rPr>
          <w:rFonts w:ascii="Calibri Light" w:hAnsi="Calibri Light" w:cs="Calibri Light"/>
          <w:color w:val="000000" w:themeColor="text1"/>
        </w:rPr>
        <w:t>il pourra être nécessaire de joindre une copie du passeport (et non pas simplement de la carte d’identité)</w:t>
      </w:r>
    </w:p>
    <w:p w14:paraId="23B106C8" w14:textId="7C7A7F0C" w:rsidR="00033B3B" w:rsidRPr="00033B3B" w:rsidRDefault="00033B3B" w:rsidP="00033B3B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selon le pays où vous vous rendez</w:t>
      </w:r>
      <w:r w:rsidR="00976453">
        <w:rPr>
          <w:rFonts w:ascii="Calibri Light" w:hAnsi="Calibri Light" w:cs="Calibri Light"/>
          <w:color w:val="000000" w:themeColor="text1"/>
        </w:rPr>
        <w:t xml:space="preserve"> ou duquel arrive l’</w:t>
      </w:r>
      <w:proofErr w:type="spellStart"/>
      <w:r w:rsidR="00976453">
        <w:rPr>
          <w:rFonts w:ascii="Calibri Light" w:hAnsi="Calibri Light" w:cs="Calibri Light"/>
          <w:color w:val="000000" w:themeColor="text1"/>
        </w:rPr>
        <w:t>invité·e</w:t>
      </w:r>
      <w:proofErr w:type="spellEnd"/>
      <w:r w:rsidR="007C3FE7">
        <w:rPr>
          <w:rFonts w:ascii="Calibri Light" w:hAnsi="Calibri Light" w:cs="Calibri Light"/>
          <w:color w:val="000000" w:themeColor="text1"/>
        </w:rPr>
        <w:t xml:space="preserve">, </w:t>
      </w:r>
      <w:r>
        <w:rPr>
          <w:rFonts w:ascii="Calibri Light" w:hAnsi="Calibri Light" w:cs="Calibri Light"/>
          <w:color w:val="000000" w:themeColor="text1"/>
        </w:rPr>
        <w:t>il pourra par ailleurs être nécessaire de remplir</w:t>
      </w:r>
      <w:r w:rsidR="00353EDA">
        <w:rPr>
          <w:rFonts w:ascii="Calibri Light" w:hAnsi="Calibri Light" w:cs="Calibri Light"/>
          <w:color w:val="000000" w:themeColor="text1"/>
        </w:rPr>
        <w:t>, en complément,</w:t>
      </w:r>
      <w:r>
        <w:rPr>
          <w:rFonts w:ascii="Calibri Light" w:hAnsi="Calibri Light" w:cs="Calibri Light"/>
          <w:color w:val="000000" w:themeColor="text1"/>
        </w:rPr>
        <w:t xml:space="preserve"> un formulaire FSD (ce formulaire comme les consignes relatives aux différents déplacements à l’étranger sont </w:t>
      </w:r>
      <w:r w:rsidR="00934E7A">
        <w:rPr>
          <w:rFonts w:ascii="Calibri Light" w:hAnsi="Calibri Light" w:cs="Calibri Light"/>
          <w:color w:val="000000" w:themeColor="text1"/>
        </w:rPr>
        <w:t xml:space="preserve">téléchargeables sur le site du labo, </w:t>
      </w:r>
      <w:r w:rsidR="00D46803" w:rsidRPr="00AD0BAD">
        <w:rPr>
          <w:rFonts w:asciiTheme="majorHAnsi" w:hAnsiTheme="majorHAnsi" w:cstheme="majorHAnsi"/>
          <w:color w:val="000000" w:themeColor="text1"/>
        </w:rPr>
        <w:t xml:space="preserve">rubrique « Documents utiles » </w:t>
      </w:r>
      <w:r w:rsidR="00D46803" w:rsidRPr="00AD0BAD">
        <w:rPr>
          <w:rFonts w:asciiTheme="majorHAnsi" w:hAnsiTheme="majorHAnsi" w:cstheme="majorHAnsi"/>
        </w:rPr>
        <w:t>&gt; « Déplacements/Hébergements »)</w:t>
      </w:r>
      <w:r w:rsidR="00D46803">
        <w:rPr>
          <w:rFonts w:asciiTheme="majorHAnsi" w:hAnsiTheme="majorHAnsi" w:cstheme="majorHAnsi"/>
        </w:rPr>
        <w:t>.</w:t>
      </w:r>
    </w:p>
    <w:p w14:paraId="1D812B09" w14:textId="77777777" w:rsidR="00644B5C" w:rsidRDefault="00644B5C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B9B5BB6" w14:textId="1E50D17B" w:rsidR="00644B5C" w:rsidRDefault="00E43D90" w:rsidP="00A92372">
      <w:p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L’université a mis en place un certain nombre de marchés pour les déplacements et hébergements</w:t>
      </w:r>
      <w:r w:rsidR="00644B5C">
        <w:rPr>
          <w:rFonts w:ascii="Calibri Light" w:hAnsi="Calibri Light" w:cs="Calibri Light"/>
          <w:color w:val="000000" w:themeColor="text1"/>
        </w:rPr>
        <w:t xml:space="preserve"> à l’étranger</w:t>
      </w:r>
      <w:r>
        <w:rPr>
          <w:rFonts w:ascii="Calibri Light" w:hAnsi="Calibri Light" w:cs="Calibri Light"/>
          <w:color w:val="000000" w:themeColor="text1"/>
        </w:rPr>
        <w:t xml:space="preserve">, également recensés dans Notilus. </w:t>
      </w:r>
    </w:p>
    <w:p w14:paraId="7FC4553D" w14:textId="54072516" w:rsidR="00644B5C" w:rsidRDefault="00644B5C" w:rsidP="006A1A08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6A1A08">
        <w:rPr>
          <w:rFonts w:ascii="Calibri Light" w:hAnsi="Calibri Light" w:cs="Calibri Light"/>
          <w:color w:val="000000" w:themeColor="text1"/>
        </w:rPr>
        <w:t xml:space="preserve">Les EC et </w:t>
      </w:r>
      <w:proofErr w:type="spellStart"/>
      <w:r w:rsidRPr="006A1A08">
        <w:rPr>
          <w:rFonts w:ascii="Calibri Light" w:hAnsi="Calibri Light" w:cs="Calibri Light"/>
          <w:color w:val="000000" w:themeColor="text1"/>
        </w:rPr>
        <w:t>doctorant·e·s</w:t>
      </w:r>
      <w:proofErr w:type="spellEnd"/>
      <w:r w:rsidRPr="006A1A08">
        <w:rPr>
          <w:rFonts w:ascii="Calibri Light" w:hAnsi="Calibri Light" w:cs="Calibri Light"/>
          <w:color w:val="000000" w:themeColor="text1"/>
        </w:rPr>
        <w:t xml:space="preserve"> de Passages</w:t>
      </w:r>
      <w:r w:rsidR="007C3FE7" w:rsidRPr="006A1A08">
        <w:rPr>
          <w:rFonts w:ascii="Calibri Light" w:hAnsi="Calibri Light" w:cs="Calibri Light"/>
          <w:color w:val="000000" w:themeColor="text1"/>
        </w:rPr>
        <w:t xml:space="preserve"> doivent donc</w:t>
      </w:r>
      <w:r w:rsidRPr="006A1A08">
        <w:rPr>
          <w:rFonts w:ascii="Calibri Light" w:hAnsi="Calibri Light" w:cs="Calibri Light"/>
          <w:color w:val="000000" w:themeColor="text1"/>
        </w:rPr>
        <w:t xml:space="preserve"> </w:t>
      </w:r>
      <w:r w:rsidR="007C3FE7" w:rsidRPr="006A1A08">
        <w:rPr>
          <w:rFonts w:ascii="Calibri Light" w:hAnsi="Calibri Light" w:cs="Calibri Light"/>
          <w:color w:val="000000" w:themeColor="text1"/>
        </w:rPr>
        <w:t>faire</w:t>
      </w:r>
      <w:r w:rsidRPr="006A1A08">
        <w:rPr>
          <w:rFonts w:ascii="Calibri Light" w:hAnsi="Calibri Light" w:cs="Calibri Light"/>
          <w:color w:val="000000" w:themeColor="text1"/>
        </w:rPr>
        <w:t xml:space="preserve"> leur demande via Notilus ; si jamais ils/elles ne trouvent pas de propositions correspondant à leur besoin, ils/elles se rapprochent du gestionnaire </w:t>
      </w:r>
      <w:r w:rsidR="005D6A1E" w:rsidRPr="006A1A08">
        <w:rPr>
          <w:rFonts w:ascii="Calibri Light" w:hAnsi="Calibri Light" w:cs="Calibri Light"/>
          <w:color w:val="000000" w:themeColor="text1"/>
        </w:rPr>
        <w:t>(</w:t>
      </w:r>
      <w:hyperlink r:id="rId9" w:history="1">
        <w:r w:rsidR="004535EE" w:rsidRPr="006A1A08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Pr="006A1A08">
        <w:rPr>
          <w:rFonts w:asciiTheme="majorHAnsi" w:hAnsiTheme="majorHAnsi" w:cstheme="majorHAnsi"/>
          <w:color w:val="000000" w:themeColor="text1"/>
        </w:rPr>
        <w:t>)</w:t>
      </w:r>
    </w:p>
    <w:p w14:paraId="6819E743" w14:textId="00CF12A5" w:rsidR="007C3FE7" w:rsidRPr="00353EDA" w:rsidRDefault="005501B3" w:rsidP="00353EDA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Pour les </w:t>
      </w:r>
      <w:proofErr w:type="spellStart"/>
      <w:r>
        <w:rPr>
          <w:rFonts w:ascii="Calibri Light" w:hAnsi="Calibri Light" w:cs="Calibri Light"/>
          <w:color w:val="000000" w:themeColor="text1"/>
        </w:rPr>
        <w:t>invité·e·s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, 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il faut envoyer </w:t>
      </w:r>
      <w:r w:rsidR="00BC13E2">
        <w:rPr>
          <w:rFonts w:asciiTheme="majorHAnsi" w:hAnsiTheme="majorHAnsi" w:cstheme="majorHAnsi"/>
          <w:color w:val="000000" w:themeColor="text1"/>
        </w:rPr>
        <w:t>au gestionnaire</w:t>
      </w:r>
      <w:r w:rsidR="00BC13E2" w:rsidRPr="00353EDA">
        <w:rPr>
          <w:rFonts w:asciiTheme="majorHAnsi" w:hAnsiTheme="majorHAnsi" w:cstheme="majorHAnsi"/>
          <w:color w:val="000000" w:themeColor="text1"/>
        </w:rPr>
        <w:t xml:space="preserve"> </w:t>
      </w:r>
      <w:r w:rsidR="008D6619">
        <w:rPr>
          <w:rFonts w:asciiTheme="majorHAnsi" w:hAnsiTheme="majorHAnsi" w:cstheme="majorHAnsi"/>
          <w:color w:val="000000" w:themeColor="text1"/>
        </w:rPr>
        <w:t>(</w:t>
      </w:r>
      <w:hyperlink r:id="rId10" w:history="1">
        <w:r w:rsidR="008D6619" w:rsidRPr="006A1A08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="008D6619" w:rsidRPr="006A1A08">
        <w:rPr>
          <w:rFonts w:asciiTheme="majorHAnsi" w:hAnsiTheme="majorHAnsi" w:cstheme="majorHAnsi"/>
          <w:color w:val="000000" w:themeColor="text1"/>
        </w:rPr>
        <w:t>)</w:t>
      </w:r>
      <w:r w:rsidR="008D6619">
        <w:rPr>
          <w:rFonts w:asciiTheme="majorHAnsi" w:hAnsiTheme="majorHAnsi" w:cstheme="majorHAnsi"/>
          <w:color w:val="000000" w:themeColor="text1"/>
        </w:rPr>
        <w:t xml:space="preserve"> </w:t>
      </w:r>
      <w:r w:rsidR="007C3FE7" w:rsidRPr="00353EDA">
        <w:rPr>
          <w:rFonts w:asciiTheme="majorHAnsi" w:hAnsiTheme="majorHAnsi" w:cstheme="majorHAnsi"/>
          <w:color w:val="000000" w:themeColor="text1"/>
        </w:rPr>
        <w:t>le formulaire « demande de voyage » dûment complété</w:t>
      </w:r>
      <w:r w:rsidR="000235B5">
        <w:rPr>
          <w:rFonts w:asciiTheme="majorHAnsi" w:hAnsiTheme="majorHAnsi" w:cstheme="majorHAnsi"/>
          <w:color w:val="000000" w:themeColor="text1"/>
        </w:rPr>
        <w:t xml:space="preserve"> 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(téléchargeable sur le site du </w:t>
      </w:r>
      <w:r w:rsidR="007C3FE7" w:rsidRPr="00353EDA">
        <w:rPr>
          <w:rFonts w:asciiTheme="majorHAnsi" w:hAnsiTheme="majorHAnsi" w:cstheme="majorHAnsi"/>
          <w:color w:val="000000" w:themeColor="text1"/>
        </w:rPr>
        <w:lastRenderedPageBreak/>
        <w:t xml:space="preserve">labo, rubrique « Documents utiles » </w:t>
      </w:r>
      <w:r w:rsidR="007C3FE7" w:rsidRPr="00353EDA">
        <w:rPr>
          <w:rFonts w:asciiTheme="majorHAnsi" w:hAnsiTheme="majorHAnsi" w:cstheme="majorHAnsi"/>
        </w:rPr>
        <w:t xml:space="preserve">&gt; « Déplacements/Hébergements »), 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de façon à ce </w:t>
      </w:r>
      <w:r w:rsidR="00BE4C68">
        <w:rPr>
          <w:rFonts w:asciiTheme="majorHAnsi" w:hAnsiTheme="majorHAnsi" w:cstheme="majorHAnsi"/>
          <w:color w:val="000000" w:themeColor="text1"/>
        </w:rPr>
        <w:t>qu’il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 s’occupe de faire la réservation des trajets et nuitées souhaitées</w:t>
      </w:r>
      <w:r w:rsidR="002E4270">
        <w:rPr>
          <w:rFonts w:asciiTheme="majorHAnsi" w:hAnsiTheme="majorHAnsi" w:cstheme="majorHAnsi"/>
          <w:color w:val="000000" w:themeColor="text1"/>
        </w:rPr>
        <w:t>.</w:t>
      </w:r>
    </w:p>
    <w:p w14:paraId="6CF84160" w14:textId="6B91FEBB" w:rsidR="0037610C" w:rsidRDefault="0037610C" w:rsidP="002806A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51B8136" w14:textId="77777777" w:rsidR="00784AF4" w:rsidRPr="009F6E01" w:rsidRDefault="00784AF4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019FC79E" w14:textId="54A5CCF6" w:rsidR="007A47AC" w:rsidRPr="005270D5" w:rsidRDefault="00A33302" w:rsidP="005270D5">
      <w:pPr>
        <w:pStyle w:val="Titre2"/>
        <w:numPr>
          <w:ilvl w:val="0"/>
          <w:numId w:val="6"/>
        </w:numPr>
        <w:shd w:val="clear" w:color="auto" w:fill="FFC000" w:themeFill="accent4"/>
        <w:rPr>
          <w:b/>
          <w:bCs/>
          <w:color w:val="000000" w:themeColor="text1"/>
          <w:sz w:val="24"/>
          <w:szCs w:val="24"/>
        </w:rPr>
      </w:pPr>
      <w:bookmarkStart w:id="6" w:name="_Toc184411084"/>
      <w:r w:rsidRPr="005270D5">
        <w:rPr>
          <w:b/>
          <w:bCs/>
          <w:color w:val="000000" w:themeColor="text1"/>
          <w:sz w:val="24"/>
          <w:szCs w:val="24"/>
        </w:rPr>
        <w:t>Restauration</w:t>
      </w:r>
      <w:bookmarkEnd w:id="6"/>
    </w:p>
    <w:p w14:paraId="2BF321B9" w14:textId="1754AFB4" w:rsidR="000772B0" w:rsidRPr="007613BE" w:rsidRDefault="00DF38E5" w:rsidP="007613BE">
      <w:pPr>
        <w:pStyle w:val="Paragraphedeliste"/>
        <w:numPr>
          <w:ilvl w:val="0"/>
          <w:numId w:val="7"/>
        </w:numPr>
        <w:shd w:val="clear" w:color="auto" w:fill="FFF2CC" w:themeFill="accent4" w:themeFillTint="33"/>
        <w:snapToGrid w:val="0"/>
        <w:spacing w:before="120" w:after="120"/>
        <w:ind w:left="1066" w:hanging="357"/>
        <w:contextualSpacing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7613BE">
        <w:rPr>
          <w:rFonts w:ascii="Calibri Light" w:hAnsi="Calibri Light" w:cs="Calibri Light"/>
          <w:b/>
          <w:bCs/>
          <w:color w:val="000000" w:themeColor="text1"/>
        </w:rPr>
        <w:t>Commande de buffet</w:t>
      </w:r>
      <w:r w:rsidR="009B23C4">
        <w:rPr>
          <w:rFonts w:ascii="Calibri Light" w:hAnsi="Calibri Light" w:cs="Calibri Light"/>
          <w:b/>
          <w:bCs/>
          <w:color w:val="000000" w:themeColor="text1"/>
        </w:rPr>
        <w:t xml:space="preserve"> ou plateaux-repas</w:t>
      </w:r>
      <w:r w:rsidRPr="007613BE">
        <w:rPr>
          <w:rFonts w:ascii="Calibri Light" w:hAnsi="Calibri Light" w:cs="Calibri Light"/>
          <w:color w:val="000000" w:themeColor="text1"/>
        </w:rPr>
        <w:t xml:space="preserve"> : </w:t>
      </w:r>
      <w:r w:rsidR="00392A4A" w:rsidRPr="00B43AFC">
        <w:rPr>
          <w:rFonts w:ascii="Calibri Light" w:hAnsi="Calibri Light" w:cs="Calibri Light"/>
          <w:b/>
          <w:bCs/>
          <w:color w:val="000000" w:themeColor="text1"/>
        </w:rPr>
        <w:t>envo</w:t>
      </w:r>
      <w:r w:rsidR="00392A4A">
        <w:rPr>
          <w:rFonts w:ascii="Calibri Light" w:hAnsi="Calibri Light" w:cs="Calibri Light"/>
          <w:b/>
          <w:bCs/>
          <w:color w:val="000000" w:themeColor="text1"/>
        </w:rPr>
        <w:t>i</w:t>
      </w:r>
      <w:r w:rsidR="00392A4A" w:rsidRPr="00B43AF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5829E3">
        <w:rPr>
          <w:rFonts w:ascii="Calibri Light" w:hAnsi="Calibri Light" w:cs="Calibri Light"/>
          <w:b/>
          <w:bCs/>
          <w:color w:val="000000" w:themeColor="text1"/>
        </w:rPr>
        <w:t>de la commande</w:t>
      </w:r>
      <w:r w:rsidR="007613BE" w:rsidRPr="007613BE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minimum </w:t>
      </w:r>
      <w:r w:rsidR="009565E5">
        <w:rPr>
          <w:rFonts w:ascii="Calibri Light" w:hAnsi="Calibri Light" w:cs="Calibri Light"/>
          <w:b/>
          <w:bCs/>
          <w:color w:val="000000" w:themeColor="text1"/>
        </w:rPr>
        <w:t>3</w:t>
      </w:r>
      <w:r w:rsidR="000772B0" w:rsidRPr="007613BE">
        <w:rPr>
          <w:rFonts w:ascii="Calibri Light" w:hAnsi="Calibri Light" w:cs="Calibri Light"/>
          <w:b/>
          <w:bCs/>
          <w:color w:val="000000" w:themeColor="text1"/>
        </w:rPr>
        <w:t xml:space="preserve"> semaines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avant </w:t>
      </w:r>
    </w:p>
    <w:p w14:paraId="5AB83DB9" w14:textId="70C936B9" w:rsidR="00DD02D7" w:rsidRDefault="007613BE" w:rsidP="007613BE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 w:rsidRPr="007613BE">
        <w:rPr>
          <w:rFonts w:ascii="Calibri Light" w:hAnsi="Calibri Light" w:cs="Calibri Light"/>
          <w:color w:val="000000" w:themeColor="text1"/>
        </w:rPr>
        <w:t>&gt;</w:t>
      </w:r>
      <w:r w:rsidRPr="007613BE">
        <w:rPr>
          <w:rFonts w:ascii="Calibri Light" w:hAnsi="Calibri Light" w:cs="Calibri Light"/>
          <w:color w:val="000000" w:themeColor="text1"/>
        </w:rPr>
        <w:tab/>
        <w:t xml:space="preserve"> </w:t>
      </w:r>
      <w:r w:rsidR="005829E3">
        <w:rPr>
          <w:rFonts w:ascii="Calibri Light" w:hAnsi="Calibri Light" w:cs="Calibri Light"/>
          <w:color w:val="000000" w:themeColor="text1"/>
        </w:rPr>
        <w:t xml:space="preserve">Un marché public est défini pour toutes les prestations traiteur. </w:t>
      </w:r>
      <w:r w:rsidR="00DD02D7">
        <w:rPr>
          <w:rFonts w:ascii="Calibri Light" w:hAnsi="Calibri Light" w:cs="Calibri Light"/>
          <w:color w:val="000000" w:themeColor="text1"/>
        </w:rPr>
        <w:t>Quand vous organisez un événement, rapprochez-vous du gestionnaire pour définir avec lui : la formule que vous souhaitez commander, le nombre de convive, l’heure et le lieu de livraison. Il est plus efficace – et plus sympathique – de passer directement au bureau du gestionnaire (GAIA 121, 86 rue Pasteur, 1</w:t>
      </w:r>
      <w:r w:rsidR="00DD02D7" w:rsidRPr="00DD02D7">
        <w:rPr>
          <w:rFonts w:ascii="Calibri Light" w:hAnsi="Calibri Light" w:cs="Calibri Light"/>
          <w:color w:val="000000" w:themeColor="text1"/>
          <w:vertAlign w:val="superscript"/>
        </w:rPr>
        <w:t>er</w:t>
      </w:r>
      <w:r w:rsidR="00DD02D7">
        <w:rPr>
          <w:rFonts w:ascii="Calibri Light" w:hAnsi="Calibri Light" w:cs="Calibri Light"/>
          <w:color w:val="000000" w:themeColor="text1"/>
        </w:rPr>
        <w:t xml:space="preserve"> étage) plutôt que de procéder par mail.</w:t>
      </w:r>
    </w:p>
    <w:p w14:paraId="2AA6B980" w14:textId="6442DE78" w:rsidR="005F3473" w:rsidRDefault="005F3473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4229D96D" w14:textId="1E5668E5" w:rsidR="009B23C4" w:rsidRPr="007613BE" w:rsidRDefault="009B23C4" w:rsidP="009B23C4">
      <w:pPr>
        <w:pStyle w:val="Paragraphedeliste"/>
        <w:numPr>
          <w:ilvl w:val="0"/>
          <w:numId w:val="7"/>
        </w:numPr>
        <w:shd w:val="clear" w:color="auto" w:fill="FFF2CC" w:themeFill="accent4" w:themeFillTint="33"/>
        <w:snapToGrid w:val="0"/>
        <w:spacing w:before="120" w:after="120"/>
        <w:ind w:left="1066" w:hanging="357"/>
        <w:contextualSpacing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>
        <w:rPr>
          <w:rFonts w:ascii="Calibri Light" w:hAnsi="Calibri Light" w:cs="Calibri Light"/>
          <w:b/>
          <w:bCs/>
          <w:color w:val="000000" w:themeColor="text1"/>
        </w:rPr>
        <w:t>Restaurant</w:t>
      </w:r>
      <w:r w:rsidRPr="007613BE">
        <w:rPr>
          <w:rFonts w:ascii="Calibri Light" w:hAnsi="Calibri Light" w:cs="Calibri Light"/>
          <w:color w:val="000000" w:themeColor="text1"/>
        </w:rPr>
        <w:t xml:space="preserve"> :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>envo</w:t>
      </w:r>
      <w:r w:rsidR="006A7083">
        <w:rPr>
          <w:rFonts w:ascii="Calibri Light" w:hAnsi="Calibri Light" w:cs="Calibri Light"/>
          <w:b/>
          <w:bCs/>
          <w:color w:val="000000" w:themeColor="text1"/>
        </w:rPr>
        <w:t>i d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es pièces et </w:t>
      </w:r>
      <w:r w:rsidR="006A7083">
        <w:rPr>
          <w:rFonts w:ascii="Calibri Light" w:hAnsi="Calibri Light" w:cs="Calibri Light"/>
          <w:b/>
          <w:bCs/>
          <w:color w:val="000000" w:themeColor="text1"/>
        </w:rPr>
        <w:t xml:space="preserve">des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informations requises minimum 2 semaines avant </w:t>
      </w:r>
    </w:p>
    <w:p w14:paraId="23E25750" w14:textId="7403E440" w:rsidR="009B23C4" w:rsidRDefault="009B23C4" w:rsidP="009B23C4">
      <w:p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En amont, il faut vous assurer </w:t>
      </w:r>
      <w:r w:rsidR="00DF38E5" w:rsidRPr="009B23C4">
        <w:rPr>
          <w:rFonts w:ascii="Calibri Light" w:hAnsi="Calibri Light" w:cs="Calibri Light"/>
          <w:color w:val="000000" w:themeColor="text1"/>
        </w:rPr>
        <w:t xml:space="preserve">que le restaurant accepte les bons de commande </w:t>
      </w:r>
      <w:r>
        <w:rPr>
          <w:rFonts w:ascii="Calibri Light" w:hAnsi="Calibri Light" w:cs="Calibri Light"/>
          <w:color w:val="000000" w:themeColor="text1"/>
        </w:rPr>
        <w:t xml:space="preserve">– </w:t>
      </w:r>
      <w:r w:rsidR="00DF38E5" w:rsidRPr="009B23C4">
        <w:rPr>
          <w:rFonts w:ascii="Calibri Light" w:hAnsi="Calibri Light" w:cs="Calibri Light"/>
          <w:color w:val="000000" w:themeColor="text1"/>
        </w:rPr>
        <w:t>ce que beaucoup ne font plus</w:t>
      </w:r>
      <w:r>
        <w:rPr>
          <w:rFonts w:ascii="Calibri Light" w:hAnsi="Calibri Light" w:cs="Calibri Light"/>
          <w:color w:val="000000" w:themeColor="text1"/>
        </w:rPr>
        <w:t xml:space="preserve">, tant les démarches sont pénibles et les paiements longs à venir… A ce jour, et à proximité </w:t>
      </w:r>
      <w:r w:rsidR="00611080">
        <w:rPr>
          <w:rFonts w:ascii="Calibri Light" w:hAnsi="Calibri Light" w:cs="Calibri Light"/>
          <w:color w:val="000000" w:themeColor="text1"/>
        </w:rPr>
        <w:t>du site Berges du Rhône,</w:t>
      </w:r>
      <w:r>
        <w:rPr>
          <w:rFonts w:ascii="Calibri Light" w:hAnsi="Calibri Light" w:cs="Calibri Light"/>
          <w:color w:val="000000" w:themeColor="text1"/>
        </w:rPr>
        <w:t xml:space="preserve"> La </w:t>
      </w:r>
      <w:r w:rsidR="0074457A">
        <w:rPr>
          <w:rFonts w:ascii="Calibri Light" w:hAnsi="Calibri Light" w:cs="Calibri Light"/>
          <w:color w:val="000000" w:themeColor="text1"/>
        </w:rPr>
        <w:t>Fourmilière</w:t>
      </w:r>
      <w:r>
        <w:rPr>
          <w:rFonts w:ascii="Calibri Light" w:hAnsi="Calibri Light" w:cs="Calibri Light"/>
          <w:color w:val="000000" w:themeColor="text1"/>
        </w:rPr>
        <w:t xml:space="preserve"> les acceptent encore.</w:t>
      </w:r>
    </w:p>
    <w:p w14:paraId="3920BBB8" w14:textId="672CC35F" w:rsidR="00DF38E5" w:rsidRDefault="009B23C4" w:rsidP="009B23C4">
      <w:p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Quand vous </w:t>
      </w:r>
      <w:r w:rsidR="0074457A">
        <w:rPr>
          <w:rFonts w:ascii="Calibri Light" w:hAnsi="Calibri Light" w:cs="Calibri Light"/>
          <w:color w:val="000000" w:themeColor="text1"/>
        </w:rPr>
        <w:t>conta</w:t>
      </w:r>
      <w:r w:rsidR="00CD27A0">
        <w:rPr>
          <w:rFonts w:ascii="Calibri Light" w:hAnsi="Calibri Light" w:cs="Calibri Light"/>
          <w:color w:val="000000" w:themeColor="text1"/>
        </w:rPr>
        <w:t>c</w:t>
      </w:r>
      <w:r w:rsidR="0074457A">
        <w:rPr>
          <w:rFonts w:ascii="Calibri Light" w:hAnsi="Calibri Light" w:cs="Calibri Light"/>
          <w:color w:val="000000" w:themeColor="text1"/>
        </w:rPr>
        <w:t>tez</w:t>
      </w:r>
      <w:r>
        <w:rPr>
          <w:rFonts w:ascii="Calibri Light" w:hAnsi="Calibri Light" w:cs="Calibri Light"/>
          <w:color w:val="000000" w:themeColor="text1"/>
        </w:rPr>
        <w:t xml:space="preserve"> les </w:t>
      </w:r>
      <w:r w:rsidR="00EB673F" w:rsidRPr="009B23C4">
        <w:rPr>
          <w:rFonts w:ascii="Calibri Light" w:hAnsi="Calibri Light" w:cs="Calibri Light"/>
          <w:color w:val="000000" w:themeColor="text1"/>
        </w:rPr>
        <w:t>restaurateurs</w:t>
      </w:r>
      <w:r w:rsidR="00603F4C">
        <w:rPr>
          <w:rFonts w:ascii="Calibri Light" w:hAnsi="Calibri Light" w:cs="Calibri Light"/>
          <w:color w:val="000000" w:themeColor="text1"/>
        </w:rPr>
        <w:t>, il faut leur rappeler</w:t>
      </w:r>
      <w:r w:rsidR="00EB673F" w:rsidRPr="009B23C4">
        <w:rPr>
          <w:rFonts w:ascii="Calibri Light" w:hAnsi="Calibri Light" w:cs="Calibri Light"/>
          <w:color w:val="000000" w:themeColor="text1"/>
        </w:rPr>
        <w:t xml:space="preserve"> que le paiement est différé et n’est engagé qu’</w:t>
      </w:r>
      <w:r w:rsidR="00603F4C">
        <w:rPr>
          <w:rFonts w:ascii="Calibri Light" w:hAnsi="Calibri Light" w:cs="Calibri Light"/>
          <w:color w:val="000000" w:themeColor="text1"/>
        </w:rPr>
        <w:t xml:space="preserve">une fois qu’ils ont </w:t>
      </w:r>
      <w:r w:rsidR="00EB673F" w:rsidRPr="009B23C4">
        <w:rPr>
          <w:rFonts w:ascii="Calibri Light" w:hAnsi="Calibri Light" w:cs="Calibri Light"/>
          <w:color w:val="000000" w:themeColor="text1"/>
        </w:rPr>
        <w:t>déposé la facture sur la plateforme Chorus</w:t>
      </w:r>
      <w:r w:rsidR="00611080">
        <w:rPr>
          <w:rFonts w:ascii="Calibri Light" w:hAnsi="Calibri Light" w:cs="Calibri Light"/>
          <w:color w:val="000000" w:themeColor="text1"/>
        </w:rPr>
        <w:t xml:space="preserve"> Pro</w:t>
      </w:r>
      <w:r w:rsidR="00367F6B">
        <w:rPr>
          <w:rFonts w:ascii="Calibri Light" w:hAnsi="Calibri Light" w:cs="Calibri Light"/>
          <w:color w:val="000000" w:themeColor="text1"/>
        </w:rPr>
        <w:t xml:space="preserve"> (comme stipulé dans le bon de commande)</w:t>
      </w:r>
      <w:r w:rsidR="00EB673F" w:rsidRPr="009B23C4">
        <w:rPr>
          <w:rFonts w:ascii="Calibri Light" w:hAnsi="Calibri Light" w:cs="Calibri Light"/>
          <w:color w:val="000000" w:themeColor="text1"/>
        </w:rPr>
        <w:t>.</w:t>
      </w:r>
    </w:p>
    <w:p w14:paraId="671459CF" w14:textId="2A1C0E53" w:rsidR="009565E5" w:rsidRDefault="00367F6B" w:rsidP="00367F6B">
      <w:pPr>
        <w:jc w:val="both"/>
        <w:rPr>
          <w:rFonts w:ascii="Calibri Light" w:hAnsi="Calibri Light" w:cs="Calibri Light"/>
          <w:color w:val="000000" w:themeColor="text1"/>
        </w:rPr>
      </w:pPr>
      <w:r w:rsidRPr="007613BE">
        <w:rPr>
          <w:rFonts w:ascii="Calibri Light" w:hAnsi="Calibri Light" w:cs="Calibri Light"/>
          <w:color w:val="000000" w:themeColor="text1"/>
        </w:rPr>
        <w:t>&gt;</w:t>
      </w:r>
      <w:r w:rsidRPr="007613BE">
        <w:rPr>
          <w:rFonts w:ascii="Calibri Light" w:hAnsi="Calibri Light" w:cs="Calibri Light"/>
          <w:color w:val="000000" w:themeColor="text1"/>
        </w:rPr>
        <w:tab/>
        <w:t xml:space="preserve"> </w:t>
      </w:r>
      <w:r>
        <w:rPr>
          <w:rFonts w:ascii="Calibri Light" w:hAnsi="Calibri Light" w:cs="Calibri Light"/>
          <w:color w:val="000000" w:themeColor="text1"/>
        </w:rPr>
        <w:t>Pour que le gestionnaire établisse le bon de commande</w:t>
      </w:r>
      <w:r w:rsidR="009565E5">
        <w:rPr>
          <w:rFonts w:ascii="Calibri Light" w:hAnsi="Calibri Light" w:cs="Calibri Light"/>
          <w:color w:val="000000" w:themeColor="text1"/>
        </w:rPr>
        <w:t xml:space="preserve"> (qui vaut pour engagement auprès du restaurant)</w:t>
      </w:r>
      <w:r>
        <w:rPr>
          <w:rFonts w:ascii="Calibri Light" w:hAnsi="Calibri Light" w:cs="Calibri Light"/>
          <w:color w:val="000000" w:themeColor="text1"/>
        </w:rPr>
        <w:t xml:space="preserve">, </w:t>
      </w:r>
      <w:r w:rsidRPr="00367F6B">
        <w:rPr>
          <w:rFonts w:ascii="Calibri Light" w:hAnsi="Calibri Light" w:cs="Calibri Light"/>
          <w:color w:val="000000" w:themeColor="text1"/>
        </w:rPr>
        <w:t xml:space="preserve">envoyer à </w:t>
      </w:r>
      <w:hyperlink r:id="rId11" w:history="1">
        <w:r w:rsidR="00CA44BD" w:rsidRPr="00535CF1">
          <w:rPr>
            <w:rStyle w:val="Lienhypertexte"/>
            <w:rFonts w:ascii="Calibri Light" w:hAnsi="Calibri Light" w:cs="Calibri Light"/>
          </w:rPr>
          <w:t>gestion-passages@univ-lyon2.fr</w:t>
        </w:r>
      </w:hyperlink>
      <w:r w:rsidRPr="00367F6B">
        <w:rPr>
          <w:rFonts w:ascii="Calibri Light" w:hAnsi="Calibri Light" w:cs="Calibri Light"/>
          <w:color w:val="000000" w:themeColor="text1"/>
        </w:rPr>
        <w:t xml:space="preserve">  le document « frais de restauration-certificat administratif » (téléchargeable sur le site</w:t>
      </w:r>
      <w:r w:rsidR="00E761BB">
        <w:rPr>
          <w:rFonts w:ascii="Calibri Light" w:hAnsi="Calibri Light" w:cs="Calibri Light"/>
          <w:color w:val="000000" w:themeColor="text1"/>
        </w:rPr>
        <w:t xml:space="preserve"> du labo, rubrique « Documents utiles »</w:t>
      </w:r>
      <w:r w:rsidR="00681F4C">
        <w:rPr>
          <w:rFonts w:ascii="Calibri Light" w:hAnsi="Calibri Light" w:cs="Calibri Light"/>
          <w:color w:val="000000" w:themeColor="text1"/>
        </w:rPr>
        <w:t xml:space="preserve"> &gt; « Restauration »</w:t>
      </w:r>
      <w:r w:rsidRPr="00367F6B">
        <w:rPr>
          <w:rFonts w:ascii="Calibri Light" w:hAnsi="Calibri Light" w:cs="Calibri Light"/>
          <w:color w:val="000000" w:themeColor="text1"/>
        </w:rPr>
        <w:t xml:space="preserve">). </w:t>
      </w:r>
    </w:p>
    <w:p w14:paraId="6A67A69B" w14:textId="53D9D6DA" w:rsidR="00367F6B" w:rsidRPr="00367F6B" w:rsidRDefault="00367F6B" w:rsidP="00367F6B">
      <w:pPr>
        <w:jc w:val="both"/>
        <w:rPr>
          <w:rFonts w:ascii="Calibri Light" w:hAnsi="Calibri Light" w:cs="Calibri Light"/>
          <w:color w:val="000000" w:themeColor="text1"/>
        </w:rPr>
      </w:pPr>
      <w:r w:rsidRPr="00367F6B">
        <w:rPr>
          <w:rFonts w:ascii="Calibri Light" w:hAnsi="Calibri Light" w:cs="Calibri Light"/>
          <w:color w:val="000000" w:themeColor="text1"/>
        </w:rPr>
        <w:t>NB : ne vous occupez pas de la 1</w:t>
      </w:r>
      <w:r w:rsidRPr="00367F6B">
        <w:rPr>
          <w:rFonts w:ascii="Calibri Light" w:hAnsi="Calibri Light" w:cs="Calibri Light"/>
          <w:color w:val="000000" w:themeColor="text1"/>
          <w:vertAlign w:val="superscript"/>
        </w:rPr>
        <w:t>e</w:t>
      </w:r>
      <w:r w:rsidRPr="00367F6B">
        <w:rPr>
          <w:rFonts w:ascii="Calibri Light" w:hAnsi="Calibri Light" w:cs="Calibri Light"/>
          <w:color w:val="000000" w:themeColor="text1"/>
        </w:rPr>
        <w:t xml:space="preserve"> partie du formulaire ; la seule chose que vous devez remplir (impérativement) sont : le nombre de </w:t>
      </w:r>
      <w:proofErr w:type="spellStart"/>
      <w:r w:rsidRPr="00367F6B">
        <w:rPr>
          <w:rFonts w:ascii="Calibri Light" w:hAnsi="Calibri Light" w:cs="Calibri Light"/>
          <w:color w:val="000000" w:themeColor="text1"/>
        </w:rPr>
        <w:t>participant·e·s</w:t>
      </w:r>
      <w:proofErr w:type="spellEnd"/>
      <w:r w:rsidRPr="00367F6B">
        <w:rPr>
          <w:rFonts w:ascii="Calibri Light" w:hAnsi="Calibri Light" w:cs="Calibri Light"/>
          <w:color w:val="000000" w:themeColor="text1"/>
        </w:rPr>
        <w:t xml:space="preserve"> et le tableau détaillant leur identité et leur statut</w:t>
      </w:r>
      <w:r w:rsidR="00150C5B">
        <w:rPr>
          <w:rFonts w:ascii="Calibri Light" w:hAnsi="Calibri Light" w:cs="Calibri Light"/>
          <w:color w:val="000000" w:themeColor="text1"/>
        </w:rPr>
        <w:t>.</w:t>
      </w:r>
    </w:p>
    <w:p w14:paraId="113075B6" w14:textId="1E488D7E" w:rsidR="000772B0" w:rsidRDefault="000772B0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004551C8" w14:textId="77777777" w:rsidR="00611080" w:rsidRDefault="00611080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30AF4ED" w14:textId="77777777" w:rsidR="003C7670" w:rsidRDefault="003C7670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0EF0B0D6" w14:textId="11392003" w:rsidR="003C7670" w:rsidRPr="0036184A" w:rsidRDefault="003C7670" w:rsidP="005852E3">
      <w:pPr>
        <w:pStyle w:val="Titre2"/>
        <w:numPr>
          <w:ilvl w:val="0"/>
          <w:numId w:val="6"/>
        </w:numPr>
        <w:shd w:val="clear" w:color="auto" w:fill="FFC000" w:themeFill="accent4"/>
        <w:rPr>
          <w:b/>
          <w:bCs/>
          <w:color w:val="000000" w:themeColor="text1"/>
          <w:sz w:val="24"/>
          <w:szCs w:val="24"/>
        </w:rPr>
      </w:pPr>
      <w:bookmarkStart w:id="7" w:name="_Toc184411085"/>
      <w:r w:rsidRPr="0036184A">
        <w:rPr>
          <w:b/>
          <w:bCs/>
          <w:color w:val="000000" w:themeColor="text1"/>
          <w:sz w:val="24"/>
          <w:szCs w:val="24"/>
        </w:rPr>
        <w:t>Plus d’informations concernant les frais annexes / éventuelles dérogations</w:t>
      </w:r>
      <w:bookmarkEnd w:id="7"/>
      <w:r w:rsidRPr="0036184A">
        <w:rPr>
          <w:b/>
          <w:bCs/>
          <w:color w:val="000000" w:themeColor="text1"/>
          <w:sz w:val="24"/>
          <w:szCs w:val="24"/>
        </w:rPr>
        <w:t xml:space="preserve">  </w:t>
      </w:r>
    </w:p>
    <w:p w14:paraId="607BF847" w14:textId="55871C37" w:rsidR="003C7670" w:rsidRPr="004F75C5" w:rsidRDefault="005852E3" w:rsidP="00A9237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(</w:t>
      </w:r>
      <w:proofErr w:type="spellStart"/>
      <w:r>
        <w:rPr>
          <w:rFonts w:asciiTheme="majorHAnsi" w:hAnsiTheme="majorHAnsi" w:cstheme="majorHAnsi"/>
          <w:color w:val="000000" w:themeColor="text1"/>
        </w:rPr>
        <w:t>MàJ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</w:t>
      </w:r>
      <w:r w:rsidR="004F75C5">
        <w:rPr>
          <w:rFonts w:asciiTheme="majorHAnsi" w:hAnsiTheme="majorHAnsi" w:cstheme="majorHAnsi"/>
          <w:color w:val="000000" w:themeColor="text1"/>
        </w:rPr>
        <w:t>juin</w:t>
      </w:r>
      <w:r>
        <w:rPr>
          <w:rFonts w:asciiTheme="majorHAnsi" w:hAnsiTheme="majorHAnsi" w:cstheme="majorHAnsi"/>
          <w:color w:val="000000" w:themeColor="text1"/>
        </w:rPr>
        <w:t xml:space="preserve"> 202</w:t>
      </w:r>
      <w:r w:rsidR="004F75C5">
        <w:rPr>
          <w:rFonts w:asciiTheme="majorHAnsi" w:hAnsiTheme="majorHAnsi" w:cstheme="majorHAnsi"/>
          <w:color w:val="000000" w:themeColor="text1"/>
        </w:rPr>
        <w:t>6</w:t>
      </w:r>
      <w:r>
        <w:rPr>
          <w:rFonts w:asciiTheme="majorHAnsi" w:hAnsiTheme="majorHAnsi" w:cstheme="majorHAnsi"/>
          <w:color w:val="000000" w:themeColor="text1"/>
        </w:rPr>
        <w:t>)</w:t>
      </w:r>
    </w:p>
    <w:p w14:paraId="2B102BA5" w14:textId="2CEE6902" w:rsidR="003D5756" w:rsidRDefault="004F75C5" w:rsidP="003D5756">
      <w:pPr>
        <w:jc w:val="both"/>
        <w:rPr>
          <w:rFonts w:ascii="Calibri Light" w:hAnsi="Calibri Light" w:cs="Calibri Light"/>
          <w:color w:val="000000" w:themeColor="text1"/>
        </w:rPr>
      </w:pPr>
      <w:hyperlink r:id="rId12" w:history="1">
        <w:r w:rsidRPr="002562F5">
          <w:rPr>
            <w:rStyle w:val="Lienhypertexte"/>
            <w:rFonts w:ascii="Calibri Light" w:hAnsi="Calibri Light" w:cs="Calibri Light"/>
          </w:rPr>
          <w:t>https://www.univ-lyon2.fr/medias/fichier/politique-voyage-2025-77_1768304575663-pdf</w:t>
        </w:r>
      </w:hyperlink>
      <w:r>
        <w:rPr>
          <w:rFonts w:ascii="Calibri Light" w:hAnsi="Calibri Light" w:cs="Calibri Light"/>
          <w:color w:val="000000" w:themeColor="text1"/>
        </w:rPr>
        <w:t xml:space="preserve"> </w:t>
      </w:r>
    </w:p>
    <w:p w14:paraId="5FFA8A33" w14:textId="77777777" w:rsidR="004F75C5" w:rsidRDefault="004F75C5" w:rsidP="003D5756">
      <w:pPr>
        <w:jc w:val="both"/>
        <w:rPr>
          <w:rFonts w:ascii="Calibri Light" w:hAnsi="Calibri Light" w:cs="Calibri Light"/>
          <w:color w:val="000000" w:themeColor="text1"/>
        </w:rPr>
      </w:pPr>
    </w:p>
    <w:p w14:paraId="258EFFAE" w14:textId="77777777" w:rsidR="003E3E44" w:rsidRPr="009F6E01" w:rsidRDefault="003E3E44" w:rsidP="003D5756">
      <w:pPr>
        <w:jc w:val="both"/>
        <w:rPr>
          <w:rFonts w:ascii="Calibri Light" w:hAnsi="Calibri Light" w:cs="Calibri Light"/>
          <w:color w:val="000000" w:themeColor="text1"/>
        </w:rPr>
      </w:pPr>
    </w:p>
    <w:p w14:paraId="6E27C149" w14:textId="02B538A7" w:rsidR="009E1E2E" w:rsidRPr="009F6E01" w:rsidRDefault="009E1E2E" w:rsidP="00535825">
      <w:pPr>
        <w:jc w:val="both"/>
        <w:rPr>
          <w:rFonts w:ascii="Calibri Light" w:hAnsi="Calibri Light" w:cs="Calibri Light"/>
          <w:color w:val="000000" w:themeColor="text1"/>
        </w:rPr>
      </w:pPr>
    </w:p>
    <w:sectPr w:rsidR="009E1E2E" w:rsidRPr="009F6E01" w:rsidSect="003B501E">
      <w:headerReference w:type="even" r:id="rId13"/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E6E3" w14:textId="77777777" w:rsidR="00127715" w:rsidRDefault="00127715" w:rsidP="00BB3593">
      <w:r>
        <w:separator/>
      </w:r>
    </w:p>
  </w:endnote>
  <w:endnote w:type="continuationSeparator" w:id="0">
    <w:p w14:paraId="7F931536" w14:textId="77777777" w:rsidR="00127715" w:rsidRDefault="00127715" w:rsidP="00BB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0CD2" w14:textId="77777777" w:rsidR="00127715" w:rsidRDefault="00127715" w:rsidP="00BB3593">
      <w:r>
        <w:separator/>
      </w:r>
    </w:p>
  </w:footnote>
  <w:footnote w:type="continuationSeparator" w:id="0">
    <w:p w14:paraId="67427907" w14:textId="77777777" w:rsidR="00127715" w:rsidRDefault="00127715" w:rsidP="00BB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37766627"/>
      <w:docPartObj>
        <w:docPartGallery w:val="Page Numbers (Top of Page)"/>
        <w:docPartUnique/>
      </w:docPartObj>
    </w:sdtPr>
    <w:sdtContent>
      <w:p w14:paraId="28D72377" w14:textId="022ABDAB" w:rsidR="002A3678" w:rsidRDefault="002A3678" w:rsidP="000025A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431059" w14:textId="77777777" w:rsidR="002A3678" w:rsidRDefault="002A3678" w:rsidP="002A367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67897442"/>
      <w:docPartObj>
        <w:docPartGallery w:val="Page Numbers (Top of Page)"/>
        <w:docPartUnique/>
      </w:docPartObj>
    </w:sdtPr>
    <w:sdtContent>
      <w:p w14:paraId="1BD64C6B" w14:textId="5528CB47" w:rsidR="002A3678" w:rsidRDefault="002A3678" w:rsidP="000025A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60212A3" w14:textId="2EEF2135" w:rsidR="00BB3593" w:rsidRPr="006318ED" w:rsidRDefault="00BB3593" w:rsidP="002A3678">
    <w:pPr>
      <w:pStyle w:val="En-tte"/>
      <w:ind w:right="360"/>
      <w:rPr>
        <w:rFonts w:asciiTheme="majorHAnsi" w:hAnsiTheme="majorHAnsi" w:cstheme="majorHAnsi"/>
        <w:sz w:val="21"/>
        <w:szCs w:val="21"/>
      </w:rPr>
    </w:pPr>
    <w:r w:rsidRPr="006318ED">
      <w:rPr>
        <w:rFonts w:asciiTheme="majorHAnsi" w:hAnsiTheme="majorHAnsi" w:cstheme="majorHAnsi"/>
        <w:sz w:val="21"/>
        <w:szCs w:val="21"/>
      </w:rPr>
      <w:t xml:space="preserve">RÈGLES ET BONNES PRATIQUES DU LABO PASSAGES </w:t>
    </w:r>
    <w:r w:rsidR="00520BC8" w:rsidRPr="006318ED">
      <w:rPr>
        <w:rFonts w:asciiTheme="majorHAnsi" w:hAnsiTheme="majorHAnsi" w:cstheme="majorHAnsi"/>
        <w:sz w:val="21"/>
        <w:szCs w:val="21"/>
      </w:rPr>
      <w:t>ARTS &amp; LITTÉRATURES (XX-XXI</w:t>
    </w:r>
    <w:r w:rsidR="006E3CB6" w:rsidRPr="006318ED">
      <w:rPr>
        <w:rFonts w:asciiTheme="majorHAnsi" w:hAnsiTheme="majorHAnsi" w:cstheme="majorHAnsi"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1B0"/>
    <w:multiLevelType w:val="hybridMultilevel"/>
    <w:tmpl w:val="FD7E96F6"/>
    <w:lvl w:ilvl="0" w:tplc="8AB230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588"/>
    <w:multiLevelType w:val="hybridMultilevel"/>
    <w:tmpl w:val="7CB0C850"/>
    <w:lvl w:ilvl="0" w:tplc="F2ECD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0BB6"/>
    <w:multiLevelType w:val="hybridMultilevel"/>
    <w:tmpl w:val="1B3AE53A"/>
    <w:lvl w:ilvl="0" w:tplc="75104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43F0"/>
    <w:multiLevelType w:val="hybridMultilevel"/>
    <w:tmpl w:val="D0A26A18"/>
    <w:lvl w:ilvl="0" w:tplc="1A940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3285"/>
    <w:multiLevelType w:val="hybridMultilevel"/>
    <w:tmpl w:val="B1FA34CC"/>
    <w:lvl w:ilvl="0" w:tplc="538204AC">
      <w:start w:val="2"/>
      <w:numFmt w:val="bullet"/>
      <w:lvlText w:val=""/>
      <w:lvlJc w:val="left"/>
      <w:pPr>
        <w:ind w:left="1112" w:hanging="360"/>
      </w:pPr>
      <w:rPr>
        <w:rFonts w:ascii="Symbol" w:eastAsiaTheme="minorHAnsi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" w15:restartNumberingAfterBreak="0">
    <w:nsid w:val="497C60A0"/>
    <w:multiLevelType w:val="hybridMultilevel"/>
    <w:tmpl w:val="4516C264"/>
    <w:lvl w:ilvl="0" w:tplc="0EB6C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2D17"/>
    <w:multiLevelType w:val="hybridMultilevel"/>
    <w:tmpl w:val="60FE8B5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AA2F81"/>
    <w:multiLevelType w:val="hybridMultilevel"/>
    <w:tmpl w:val="60FE8B58"/>
    <w:lvl w:ilvl="0" w:tplc="9740F9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A106B3"/>
    <w:multiLevelType w:val="hybridMultilevel"/>
    <w:tmpl w:val="7C38E630"/>
    <w:lvl w:ilvl="0" w:tplc="E5B0478E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A4A9D"/>
    <w:multiLevelType w:val="hybridMultilevel"/>
    <w:tmpl w:val="61580A1A"/>
    <w:lvl w:ilvl="0" w:tplc="FBACA9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544326">
    <w:abstractNumId w:val="0"/>
  </w:num>
  <w:num w:numId="2" w16cid:durableId="225453600">
    <w:abstractNumId w:val="2"/>
  </w:num>
  <w:num w:numId="3" w16cid:durableId="1977950741">
    <w:abstractNumId w:val="1"/>
  </w:num>
  <w:num w:numId="4" w16cid:durableId="730814396">
    <w:abstractNumId w:val="9"/>
  </w:num>
  <w:num w:numId="5" w16cid:durableId="2075619609">
    <w:abstractNumId w:val="8"/>
  </w:num>
  <w:num w:numId="6" w16cid:durableId="193006888">
    <w:abstractNumId w:val="7"/>
  </w:num>
  <w:num w:numId="7" w16cid:durableId="433861379">
    <w:abstractNumId w:val="4"/>
  </w:num>
  <w:num w:numId="8" w16cid:durableId="572011116">
    <w:abstractNumId w:val="6"/>
  </w:num>
  <w:num w:numId="9" w16cid:durableId="155802522">
    <w:abstractNumId w:val="5"/>
  </w:num>
  <w:num w:numId="10" w16cid:durableId="2120758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DF"/>
    <w:rsid w:val="000106EB"/>
    <w:rsid w:val="000235B5"/>
    <w:rsid w:val="00033B3B"/>
    <w:rsid w:val="00041399"/>
    <w:rsid w:val="000500A7"/>
    <w:rsid w:val="000573D7"/>
    <w:rsid w:val="00060B8A"/>
    <w:rsid w:val="000772B0"/>
    <w:rsid w:val="00087E14"/>
    <w:rsid w:val="000A21B8"/>
    <w:rsid w:val="000A2E54"/>
    <w:rsid w:val="000D7B25"/>
    <w:rsid w:val="001068D0"/>
    <w:rsid w:val="00127715"/>
    <w:rsid w:val="00137547"/>
    <w:rsid w:val="0014574B"/>
    <w:rsid w:val="00150C5B"/>
    <w:rsid w:val="0016653A"/>
    <w:rsid w:val="001703DA"/>
    <w:rsid w:val="0017475C"/>
    <w:rsid w:val="001828AB"/>
    <w:rsid w:val="00185645"/>
    <w:rsid w:val="0018672E"/>
    <w:rsid w:val="001923CC"/>
    <w:rsid w:val="00195A85"/>
    <w:rsid w:val="001C07C6"/>
    <w:rsid w:val="001C6DA8"/>
    <w:rsid w:val="001E1A92"/>
    <w:rsid w:val="00212D1C"/>
    <w:rsid w:val="00247C20"/>
    <w:rsid w:val="00255F7C"/>
    <w:rsid w:val="002806A9"/>
    <w:rsid w:val="00282FB1"/>
    <w:rsid w:val="002A0017"/>
    <w:rsid w:val="002A2008"/>
    <w:rsid w:val="002A3678"/>
    <w:rsid w:val="002B7BD7"/>
    <w:rsid w:val="002C3B15"/>
    <w:rsid w:val="002E4270"/>
    <w:rsid w:val="00304CFC"/>
    <w:rsid w:val="00305E42"/>
    <w:rsid w:val="003117CC"/>
    <w:rsid w:val="00314F0F"/>
    <w:rsid w:val="0034540A"/>
    <w:rsid w:val="00353EDA"/>
    <w:rsid w:val="0036184A"/>
    <w:rsid w:val="00367F6B"/>
    <w:rsid w:val="00372E2F"/>
    <w:rsid w:val="0037327A"/>
    <w:rsid w:val="0037610C"/>
    <w:rsid w:val="00376854"/>
    <w:rsid w:val="00382E43"/>
    <w:rsid w:val="003835A4"/>
    <w:rsid w:val="00384B0E"/>
    <w:rsid w:val="003905B8"/>
    <w:rsid w:val="00392A4A"/>
    <w:rsid w:val="00396E05"/>
    <w:rsid w:val="003A3DF2"/>
    <w:rsid w:val="003B501E"/>
    <w:rsid w:val="003B6F7A"/>
    <w:rsid w:val="003C7670"/>
    <w:rsid w:val="003D5756"/>
    <w:rsid w:val="003E3E44"/>
    <w:rsid w:val="003E772B"/>
    <w:rsid w:val="003F26FD"/>
    <w:rsid w:val="00417738"/>
    <w:rsid w:val="0042247B"/>
    <w:rsid w:val="00431952"/>
    <w:rsid w:val="00436BF4"/>
    <w:rsid w:val="00447509"/>
    <w:rsid w:val="00451C26"/>
    <w:rsid w:val="004535EE"/>
    <w:rsid w:val="00473606"/>
    <w:rsid w:val="00474B4A"/>
    <w:rsid w:val="00474E7F"/>
    <w:rsid w:val="004804A5"/>
    <w:rsid w:val="004843D9"/>
    <w:rsid w:val="00493A61"/>
    <w:rsid w:val="004A27E2"/>
    <w:rsid w:val="004A39B1"/>
    <w:rsid w:val="004A507F"/>
    <w:rsid w:val="004A63EB"/>
    <w:rsid w:val="004B2F8F"/>
    <w:rsid w:val="004E49ED"/>
    <w:rsid w:val="004F75C5"/>
    <w:rsid w:val="00520BC8"/>
    <w:rsid w:val="005270D5"/>
    <w:rsid w:val="0053360D"/>
    <w:rsid w:val="005353E2"/>
    <w:rsid w:val="00535825"/>
    <w:rsid w:val="00546ED4"/>
    <w:rsid w:val="005501B3"/>
    <w:rsid w:val="0055292B"/>
    <w:rsid w:val="00552AAD"/>
    <w:rsid w:val="005629C6"/>
    <w:rsid w:val="00564BB4"/>
    <w:rsid w:val="00574A04"/>
    <w:rsid w:val="005829E3"/>
    <w:rsid w:val="005831BE"/>
    <w:rsid w:val="005852E3"/>
    <w:rsid w:val="00586BC1"/>
    <w:rsid w:val="00592713"/>
    <w:rsid w:val="005A0823"/>
    <w:rsid w:val="005B0236"/>
    <w:rsid w:val="005C06A0"/>
    <w:rsid w:val="005C5D3C"/>
    <w:rsid w:val="005D6A1E"/>
    <w:rsid w:val="005E463D"/>
    <w:rsid w:val="005E4F44"/>
    <w:rsid w:val="005F3473"/>
    <w:rsid w:val="00603F4C"/>
    <w:rsid w:val="006100C1"/>
    <w:rsid w:val="00611080"/>
    <w:rsid w:val="00611C08"/>
    <w:rsid w:val="00611FCD"/>
    <w:rsid w:val="006244EF"/>
    <w:rsid w:val="006266AC"/>
    <w:rsid w:val="006318ED"/>
    <w:rsid w:val="0064021B"/>
    <w:rsid w:val="00644B5C"/>
    <w:rsid w:val="0067026C"/>
    <w:rsid w:val="00675D7C"/>
    <w:rsid w:val="00681F4C"/>
    <w:rsid w:val="006859FF"/>
    <w:rsid w:val="0068639A"/>
    <w:rsid w:val="006A1A08"/>
    <w:rsid w:val="006A5FE2"/>
    <w:rsid w:val="006A7083"/>
    <w:rsid w:val="006B19E4"/>
    <w:rsid w:val="006D2EF7"/>
    <w:rsid w:val="006D4259"/>
    <w:rsid w:val="006E15C9"/>
    <w:rsid w:val="006E3CB6"/>
    <w:rsid w:val="0070527B"/>
    <w:rsid w:val="007068D7"/>
    <w:rsid w:val="00716DF1"/>
    <w:rsid w:val="00720C26"/>
    <w:rsid w:val="00730467"/>
    <w:rsid w:val="0074457A"/>
    <w:rsid w:val="007461B7"/>
    <w:rsid w:val="00747CDC"/>
    <w:rsid w:val="007613BE"/>
    <w:rsid w:val="00784AF4"/>
    <w:rsid w:val="00786E5F"/>
    <w:rsid w:val="007A1160"/>
    <w:rsid w:val="007A47AC"/>
    <w:rsid w:val="007C3FE7"/>
    <w:rsid w:val="007C6AEB"/>
    <w:rsid w:val="007F4323"/>
    <w:rsid w:val="007F53D2"/>
    <w:rsid w:val="00826F7F"/>
    <w:rsid w:val="00835348"/>
    <w:rsid w:val="0084060E"/>
    <w:rsid w:val="008448E3"/>
    <w:rsid w:val="0086628F"/>
    <w:rsid w:val="008669BD"/>
    <w:rsid w:val="0088211D"/>
    <w:rsid w:val="008951F8"/>
    <w:rsid w:val="008A6D1D"/>
    <w:rsid w:val="008C4DFC"/>
    <w:rsid w:val="008D6619"/>
    <w:rsid w:val="008F0908"/>
    <w:rsid w:val="009071D2"/>
    <w:rsid w:val="00916D47"/>
    <w:rsid w:val="0092019C"/>
    <w:rsid w:val="00925E53"/>
    <w:rsid w:val="00934E7A"/>
    <w:rsid w:val="00936D02"/>
    <w:rsid w:val="00946A46"/>
    <w:rsid w:val="00954EF7"/>
    <w:rsid w:val="00955A65"/>
    <w:rsid w:val="009565E5"/>
    <w:rsid w:val="009607FA"/>
    <w:rsid w:val="0097430C"/>
    <w:rsid w:val="00976453"/>
    <w:rsid w:val="00987698"/>
    <w:rsid w:val="00996FA6"/>
    <w:rsid w:val="009B0475"/>
    <w:rsid w:val="009B23C4"/>
    <w:rsid w:val="009C1D53"/>
    <w:rsid w:val="009E1E2E"/>
    <w:rsid w:val="009F19A7"/>
    <w:rsid w:val="009F6E01"/>
    <w:rsid w:val="00A11F5E"/>
    <w:rsid w:val="00A1274A"/>
    <w:rsid w:val="00A14A36"/>
    <w:rsid w:val="00A217CB"/>
    <w:rsid w:val="00A33302"/>
    <w:rsid w:val="00A5102B"/>
    <w:rsid w:val="00A5440B"/>
    <w:rsid w:val="00A56CDF"/>
    <w:rsid w:val="00A8236D"/>
    <w:rsid w:val="00A92372"/>
    <w:rsid w:val="00AB3981"/>
    <w:rsid w:val="00AD0BAD"/>
    <w:rsid w:val="00AD2E14"/>
    <w:rsid w:val="00AE5FD9"/>
    <w:rsid w:val="00AF3502"/>
    <w:rsid w:val="00AF4B70"/>
    <w:rsid w:val="00B0673A"/>
    <w:rsid w:val="00B23872"/>
    <w:rsid w:val="00B36AFE"/>
    <w:rsid w:val="00B43AFC"/>
    <w:rsid w:val="00B5300B"/>
    <w:rsid w:val="00B543E3"/>
    <w:rsid w:val="00B6464B"/>
    <w:rsid w:val="00B73DC9"/>
    <w:rsid w:val="00B76DBF"/>
    <w:rsid w:val="00B83D10"/>
    <w:rsid w:val="00B87725"/>
    <w:rsid w:val="00BB3593"/>
    <w:rsid w:val="00BC13E2"/>
    <w:rsid w:val="00BC2D98"/>
    <w:rsid w:val="00BC4EA7"/>
    <w:rsid w:val="00BE2C04"/>
    <w:rsid w:val="00BE4C68"/>
    <w:rsid w:val="00BE74DD"/>
    <w:rsid w:val="00BE781E"/>
    <w:rsid w:val="00C1717D"/>
    <w:rsid w:val="00C41AEB"/>
    <w:rsid w:val="00C83663"/>
    <w:rsid w:val="00C85CB6"/>
    <w:rsid w:val="00CA435E"/>
    <w:rsid w:val="00CA44BD"/>
    <w:rsid w:val="00CB49A7"/>
    <w:rsid w:val="00CC5C40"/>
    <w:rsid w:val="00CD27A0"/>
    <w:rsid w:val="00CD3C32"/>
    <w:rsid w:val="00CE6B14"/>
    <w:rsid w:val="00CF4B5B"/>
    <w:rsid w:val="00D10C52"/>
    <w:rsid w:val="00D21521"/>
    <w:rsid w:val="00D222C7"/>
    <w:rsid w:val="00D278E1"/>
    <w:rsid w:val="00D46803"/>
    <w:rsid w:val="00D60F23"/>
    <w:rsid w:val="00D646DB"/>
    <w:rsid w:val="00D71055"/>
    <w:rsid w:val="00D71C67"/>
    <w:rsid w:val="00D91B8D"/>
    <w:rsid w:val="00D947A9"/>
    <w:rsid w:val="00DA490C"/>
    <w:rsid w:val="00DA4F9C"/>
    <w:rsid w:val="00DC0BB5"/>
    <w:rsid w:val="00DD02D7"/>
    <w:rsid w:val="00DD3F6F"/>
    <w:rsid w:val="00DF04E5"/>
    <w:rsid w:val="00DF31BB"/>
    <w:rsid w:val="00DF38E5"/>
    <w:rsid w:val="00DF3ADF"/>
    <w:rsid w:val="00DF468F"/>
    <w:rsid w:val="00E137C9"/>
    <w:rsid w:val="00E159BB"/>
    <w:rsid w:val="00E20CC9"/>
    <w:rsid w:val="00E42D02"/>
    <w:rsid w:val="00E43D90"/>
    <w:rsid w:val="00E53447"/>
    <w:rsid w:val="00E62191"/>
    <w:rsid w:val="00E70D92"/>
    <w:rsid w:val="00E761BB"/>
    <w:rsid w:val="00E87AF2"/>
    <w:rsid w:val="00E928F9"/>
    <w:rsid w:val="00EB673F"/>
    <w:rsid w:val="00EC3619"/>
    <w:rsid w:val="00EC767F"/>
    <w:rsid w:val="00EE11FC"/>
    <w:rsid w:val="00F23A63"/>
    <w:rsid w:val="00F23BE8"/>
    <w:rsid w:val="00F6167B"/>
    <w:rsid w:val="00F670FE"/>
    <w:rsid w:val="00F86842"/>
    <w:rsid w:val="00FA0CA9"/>
    <w:rsid w:val="00FD219F"/>
    <w:rsid w:val="00FF3119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32EC"/>
  <w15:chartTrackingRefBased/>
  <w15:docId w15:val="{F730F2F8-6F55-024F-9CB5-072430AA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70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51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2E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3AD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761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610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61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61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610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B35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3593"/>
  </w:style>
  <w:style w:type="paragraph" w:styleId="Pieddepage">
    <w:name w:val="footer"/>
    <w:basedOn w:val="Normal"/>
    <w:link w:val="PieddepageCar"/>
    <w:uiPriority w:val="99"/>
    <w:unhideWhenUsed/>
    <w:rsid w:val="00BB3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3593"/>
  </w:style>
  <w:style w:type="character" w:styleId="Lienhypertexte">
    <w:name w:val="Hyperlink"/>
    <w:basedOn w:val="Policepardfaut"/>
    <w:uiPriority w:val="99"/>
    <w:unhideWhenUsed/>
    <w:rsid w:val="009876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69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1C2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A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95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5270D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70D5"/>
    <w:pPr>
      <w:spacing w:after="100"/>
      <w:ind w:left="240"/>
    </w:pPr>
  </w:style>
  <w:style w:type="character" w:styleId="Numrodepage">
    <w:name w:val="page number"/>
    <w:basedOn w:val="Policepardfaut"/>
    <w:uiPriority w:val="99"/>
    <w:semiHidden/>
    <w:unhideWhenUsed/>
    <w:rsid w:val="002A3678"/>
  </w:style>
  <w:style w:type="character" w:customStyle="1" w:styleId="Titre3Car">
    <w:name w:val="Titre 3 Car"/>
    <w:basedOn w:val="Policepardfaut"/>
    <w:link w:val="Titre3"/>
    <w:uiPriority w:val="9"/>
    <w:rsid w:val="00382E4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M3">
    <w:name w:val="toc 3"/>
    <w:basedOn w:val="Normal"/>
    <w:next w:val="Normal"/>
    <w:autoRedefine/>
    <w:uiPriority w:val="39"/>
    <w:unhideWhenUsed/>
    <w:rsid w:val="00B8772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-passages@univ-lyon2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ion-passages@univ-lyon2.fr" TargetMode="External"/><Relationship Id="rId12" Type="http://schemas.openxmlformats.org/officeDocument/2006/relationships/hyperlink" Target="https://www.univ-lyon2.fr/medias/fichier/politique-voyage-2025-77_1768304575663-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stion-passages@univ-lyon2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estion-passages@univ-lyon2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stion-passages@univ-lyon2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Sermon</dc:creator>
  <cp:keywords/>
  <dc:description/>
  <cp:lastModifiedBy>Marylin Marignan</cp:lastModifiedBy>
  <cp:revision>3</cp:revision>
  <dcterms:created xsi:type="dcterms:W3CDTF">2026-06-01T12:52:00Z</dcterms:created>
  <dcterms:modified xsi:type="dcterms:W3CDTF">2026-06-01T13:23:00Z</dcterms:modified>
</cp:coreProperties>
</file>